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B7607B" w14:textId="3915AF80" w:rsidR="006250E9" w:rsidRPr="006250E9" w:rsidRDefault="575926E2" w:rsidP="0620C903">
      <w:pPr>
        <w:pStyle w:val="IntenseQuote"/>
        <w:spacing w:before="0" w:after="0" w:line="276" w:lineRule="auto"/>
        <w:rPr>
          <w:rStyle w:val="normaltextrun1"/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  <w:r w:rsidRPr="0620C903">
        <w:rPr>
          <w:rStyle w:val="normaltextrun1"/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 </w:t>
      </w:r>
      <w:r w:rsidR="006250E9" w:rsidRPr="0620C903">
        <w:rPr>
          <w:rStyle w:val="normaltextrun1"/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S</w:t>
      </w:r>
      <w:r w:rsidR="0E854796" w:rsidRPr="0620C903">
        <w:rPr>
          <w:rStyle w:val="normaltextrun1"/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 xml:space="preserve">ICK </w:t>
      </w:r>
      <w:r w:rsidR="006250E9" w:rsidRPr="0620C903">
        <w:rPr>
          <w:rStyle w:val="normaltextrun1"/>
          <w:rFonts w:ascii="Times New Roman" w:hAnsi="Times New Roman" w:cs="Times New Roman"/>
          <w:b/>
          <w:bCs/>
          <w:i w:val="0"/>
          <w:iCs w:val="0"/>
          <w:sz w:val="24"/>
          <w:szCs w:val="24"/>
        </w:rPr>
        <w:t>Scapula Syndrome</w:t>
      </w:r>
    </w:p>
    <w:p w14:paraId="4E3FE1F9" w14:textId="77777777" w:rsidR="006250E9" w:rsidRPr="006250E9" w:rsidRDefault="006250E9" w:rsidP="006250E9">
      <w:pPr>
        <w:pStyle w:val="paragraph"/>
        <w:spacing w:line="276" w:lineRule="auto"/>
        <w:textAlignment w:val="baseline"/>
        <w:rPr>
          <w:rStyle w:val="normaltextrun1"/>
          <w:b/>
          <w:bCs/>
        </w:rPr>
      </w:pPr>
    </w:p>
    <w:p w14:paraId="3D9FC0EA" w14:textId="4A76E51A" w:rsidR="006250E9" w:rsidRPr="006250E9" w:rsidRDefault="006250E9" w:rsidP="006250E9">
      <w:pPr>
        <w:pStyle w:val="paragraph"/>
        <w:spacing w:line="276" w:lineRule="auto"/>
        <w:textAlignment w:val="baseline"/>
      </w:pPr>
      <w:r w:rsidRPr="006250E9">
        <w:rPr>
          <w:rStyle w:val="normaltextrun1"/>
          <w:b/>
          <w:bCs/>
        </w:rPr>
        <w:t>Disease-Condition Template</w:t>
      </w:r>
      <w:r w:rsidRPr="006250E9">
        <w:rPr>
          <w:rStyle w:val="eop"/>
        </w:rPr>
        <w:t> </w:t>
      </w:r>
    </w:p>
    <w:p w14:paraId="7D14C1A8" w14:textId="0AB7502D" w:rsidR="006250E9" w:rsidRPr="006250E9" w:rsidRDefault="006250E9" w:rsidP="006250E9">
      <w:pPr>
        <w:pStyle w:val="paragraph"/>
        <w:spacing w:line="276" w:lineRule="auto"/>
        <w:textAlignment w:val="baseline"/>
      </w:pPr>
      <w:r w:rsidRPr="1D2E30A7">
        <w:rPr>
          <w:rStyle w:val="normaltextrun1"/>
        </w:rPr>
        <w:t>[L1] Learning Objectives</w:t>
      </w:r>
      <w:r w:rsidRPr="1D2E30A7">
        <w:rPr>
          <w:rStyle w:val="eop"/>
        </w:rPr>
        <w:t> </w:t>
      </w:r>
    </w:p>
    <w:p w14:paraId="52C14B4C" w14:textId="1CF12646" w:rsidR="006250E9" w:rsidRPr="006250E9" w:rsidRDefault="1CE763A7" w:rsidP="54745107">
      <w:pPr>
        <w:pStyle w:val="paragraph"/>
        <w:numPr>
          <w:ilvl w:val="0"/>
          <w:numId w:val="44"/>
        </w:numPr>
        <w:spacing w:line="276" w:lineRule="auto"/>
        <w:textAlignment w:val="baseline"/>
        <w:rPr>
          <w:rStyle w:val="normaltextrun1"/>
          <w:rFonts w:asciiTheme="minorHAnsi" w:eastAsiaTheme="minorEastAsia" w:hAnsiTheme="minorHAnsi" w:cstheme="minorBidi"/>
        </w:rPr>
      </w:pPr>
      <w:r w:rsidRPr="54745107">
        <w:rPr>
          <w:rStyle w:val="normaltextrun1"/>
        </w:rPr>
        <w:t>Define SICK</w:t>
      </w:r>
      <w:r w:rsidR="47A6B3D5" w:rsidRPr="54745107">
        <w:rPr>
          <w:rStyle w:val="normaltextrun1"/>
        </w:rPr>
        <w:t xml:space="preserve"> scapula syndrome, its etiology</w:t>
      </w:r>
      <w:r w:rsidR="2BAAD7AC" w:rsidRPr="54745107">
        <w:rPr>
          <w:rStyle w:val="normaltextrun1"/>
        </w:rPr>
        <w:t>,</w:t>
      </w:r>
      <w:r w:rsidR="47A6B3D5" w:rsidRPr="54745107">
        <w:rPr>
          <w:rStyle w:val="normaltextrun1"/>
        </w:rPr>
        <w:t xml:space="preserve"> and </w:t>
      </w:r>
      <w:r w:rsidR="3041A987" w:rsidRPr="54745107">
        <w:rPr>
          <w:rStyle w:val="normaltextrun1"/>
        </w:rPr>
        <w:t xml:space="preserve">its </w:t>
      </w:r>
      <w:r w:rsidR="47A6B3D5" w:rsidRPr="54745107">
        <w:rPr>
          <w:rStyle w:val="normaltextrun1"/>
        </w:rPr>
        <w:t>presentation</w:t>
      </w:r>
    </w:p>
    <w:p w14:paraId="6818F2AB" w14:textId="3FA7166D" w:rsidR="006250E9" w:rsidRPr="006250E9" w:rsidRDefault="47A6B3D5" w:rsidP="1D2E30A7">
      <w:pPr>
        <w:pStyle w:val="paragraph"/>
        <w:numPr>
          <w:ilvl w:val="0"/>
          <w:numId w:val="44"/>
        </w:numPr>
        <w:spacing w:line="276" w:lineRule="auto"/>
        <w:textAlignment w:val="baseline"/>
        <w:rPr>
          <w:rStyle w:val="normaltextrun1"/>
        </w:rPr>
      </w:pPr>
      <w:r w:rsidRPr="77867C01">
        <w:rPr>
          <w:rStyle w:val="normaltextrun1"/>
        </w:rPr>
        <w:t xml:space="preserve">Detail </w:t>
      </w:r>
      <w:r w:rsidR="0F31C580" w:rsidRPr="77867C01">
        <w:rPr>
          <w:rStyle w:val="normaltextrun1"/>
        </w:rPr>
        <w:t xml:space="preserve">the </w:t>
      </w:r>
      <w:r w:rsidRPr="77867C01">
        <w:rPr>
          <w:rStyle w:val="normaltextrun1"/>
        </w:rPr>
        <w:t xml:space="preserve">appropriate </w:t>
      </w:r>
      <w:r w:rsidR="041115F2" w:rsidRPr="77867C01">
        <w:rPr>
          <w:rStyle w:val="normaltextrun1"/>
        </w:rPr>
        <w:t xml:space="preserve">clinical </w:t>
      </w:r>
      <w:r w:rsidRPr="77867C01">
        <w:rPr>
          <w:rStyle w:val="normaltextrun1"/>
        </w:rPr>
        <w:t xml:space="preserve">work-up </w:t>
      </w:r>
      <w:r w:rsidR="6076E7D0" w:rsidRPr="77867C01">
        <w:rPr>
          <w:rStyle w:val="normaltextrun1"/>
        </w:rPr>
        <w:t>for SICK scapula</w:t>
      </w:r>
      <w:r w:rsidR="71E1D697" w:rsidRPr="77867C01">
        <w:rPr>
          <w:rStyle w:val="normaltextrun1"/>
        </w:rPr>
        <w:t xml:space="preserve">, including </w:t>
      </w:r>
      <w:r w:rsidRPr="77867C01">
        <w:rPr>
          <w:rStyle w:val="normaltextrun1"/>
        </w:rPr>
        <w:t xml:space="preserve">evaluation of contributing factors </w:t>
      </w:r>
      <w:r w:rsidR="16EF1939" w:rsidRPr="77867C01">
        <w:rPr>
          <w:rStyle w:val="normaltextrun1"/>
        </w:rPr>
        <w:t>(</w:t>
      </w:r>
      <w:r w:rsidR="16315B8A" w:rsidRPr="77867C01">
        <w:rPr>
          <w:rStyle w:val="normaltextrun1"/>
        </w:rPr>
        <w:t>kinetic chain</w:t>
      </w:r>
      <w:r w:rsidR="43995D87" w:rsidRPr="77867C01">
        <w:rPr>
          <w:rStyle w:val="normaltextrun1"/>
        </w:rPr>
        <w:t>)</w:t>
      </w:r>
    </w:p>
    <w:p w14:paraId="785AC9C5" w14:textId="1C17F5D7" w:rsidR="006250E9" w:rsidRPr="006250E9" w:rsidRDefault="2ABB48BF" w:rsidP="77867C01">
      <w:pPr>
        <w:pStyle w:val="paragraph"/>
        <w:numPr>
          <w:ilvl w:val="0"/>
          <w:numId w:val="44"/>
        </w:numPr>
        <w:spacing w:line="276" w:lineRule="auto"/>
        <w:textAlignment w:val="baseline"/>
        <w:rPr>
          <w:rStyle w:val="normaltextrun1"/>
        </w:rPr>
      </w:pPr>
      <w:r w:rsidRPr="77867C01">
        <w:rPr>
          <w:rStyle w:val="normaltextrun1"/>
        </w:rPr>
        <w:t>Identify</w:t>
      </w:r>
      <w:r w:rsidR="1E15C707" w:rsidRPr="77867C01">
        <w:rPr>
          <w:rStyle w:val="normaltextrun1"/>
        </w:rPr>
        <w:t xml:space="preserve"> associated pathology and</w:t>
      </w:r>
      <w:r w:rsidR="592E7DF1" w:rsidRPr="77867C01">
        <w:rPr>
          <w:rStyle w:val="normaltextrun1"/>
        </w:rPr>
        <w:t xml:space="preserve"> related conditions in overhead athletes</w:t>
      </w:r>
      <w:r w:rsidR="19170928" w:rsidRPr="77867C01">
        <w:rPr>
          <w:rStyle w:val="normaltextrun1"/>
        </w:rPr>
        <w:t xml:space="preserve"> </w:t>
      </w:r>
    </w:p>
    <w:p w14:paraId="1E6B9410" w14:textId="2000ACBA" w:rsidR="006250E9" w:rsidRPr="006250E9" w:rsidRDefault="16315B8A" w:rsidP="1D2E30A7">
      <w:pPr>
        <w:pStyle w:val="paragraph"/>
        <w:numPr>
          <w:ilvl w:val="0"/>
          <w:numId w:val="44"/>
        </w:numPr>
        <w:spacing w:line="276" w:lineRule="auto"/>
        <w:textAlignment w:val="baseline"/>
        <w:rPr>
          <w:rStyle w:val="normaltextrun1"/>
        </w:rPr>
      </w:pPr>
      <w:r w:rsidRPr="0D895434">
        <w:rPr>
          <w:rStyle w:val="normaltextrun1"/>
        </w:rPr>
        <w:t>Understand the principals of treatment and</w:t>
      </w:r>
      <w:r w:rsidR="780534EB" w:rsidRPr="0D895434">
        <w:rPr>
          <w:rStyle w:val="normaltextrun1"/>
        </w:rPr>
        <w:t xml:space="preserve"> approach to</w:t>
      </w:r>
      <w:r w:rsidRPr="0D895434">
        <w:rPr>
          <w:rStyle w:val="normaltextrun1"/>
        </w:rPr>
        <w:t xml:space="preserve"> </w:t>
      </w:r>
      <w:r w:rsidR="64DD9DA2" w:rsidRPr="0D895434">
        <w:rPr>
          <w:rStyle w:val="normaltextrun1"/>
        </w:rPr>
        <w:t>rehabilitation</w:t>
      </w:r>
      <w:r w:rsidR="5F5EB60D" w:rsidRPr="0D895434">
        <w:rPr>
          <w:rStyle w:val="normaltextrun1"/>
        </w:rPr>
        <w:t xml:space="preserve"> (addressing </w:t>
      </w:r>
      <w:r w:rsidRPr="0D895434">
        <w:rPr>
          <w:rStyle w:val="normaltextrun1"/>
        </w:rPr>
        <w:t>underlying deficits</w:t>
      </w:r>
      <w:r w:rsidR="1E3672E7" w:rsidRPr="0D895434">
        <w:rPr>
          <w:rStyle w:val="normaltextrun1"/>
        </w:rPr>
        <w:t xml:space="preserve"> in motion </w:t>
      </w:r>
      <w:r w:rsidR="34E598F0" w:rsidRPr="0D895434">
        <w:rPr>
          <w:rStyle w:val="normaltextrun1"/>
        </w:rPr>
        <w:t xml:space="preserve">and athletic </w:t>
      </w:r>
      <w:r w:rsidR="1E3672E7" w:rsidRPr="0D895434">
        <w:rPr>
          <w:rStyle w:val="normaltextrun1"/>
        </w:rPr>
        <w:t>form</w:t>
      </w:r>
      <w:r w:rsidR="19BFA681" w:rsidRPr="0D895434">
        <w:rPr>
          <w:rStyle w:val="normaltextrun1"/>
        </w:rPr>
        <w:t>)</w:t>
      </w:r>
    </w:p>
    <w:p w14:paraId="72217602" w14:textId="5598F2F7" w:rsidR="0D895434" w:rsidRDefault="0D895434" w:rsidP="0D895434">
      <w:pPr>
        <w:pStyle w:val="paragraph"/>
        <w:spacing w:line="276" w:lineRule="auto"/>
        <w:rPr>
          <w:rStyle w:val="normaltextrun1"/>
        </w:rPr>
      </w:pPr>
    </w:p>
    <w:p w14:paraId="2C878C9B" w14:textId="3F2FE663" w:rsidR="006250E9" w:rsidRPr="006250E9" w:rsidRDefault="006250E9" w:rsidP="0D895434">
      <w:pPr>
        <w:pStyle w:val="paragraph"/>
        <w:spacing w:line="276" w:lineRule="auto"/>
        <w:textAlignment w:val="baseline"/>
        <w:rPr>
          <w:rStyle w:val="eop"/>
        </w:rPr>
      </w:pPr>
      <w:r w:rsidRPr="0D895434">
        <w:rPr>
          <w:rStyle w:val="normaltextrun1"/>
        </w:rPr>
        <w:t>[L1] Pre-Test</w:t>
      </w:r>
    </w:p>
    <w:p w14:paraId="32BB175E" w14:textId="284330CE" w:rsidR="0D895434" w:rsidRDefault="0D895434" w:rsidP="0D895434">
      <w:pPr>
        <w:pStyle w:val="paragraph"/>
        <w:spacing w:line="276" w:lineRule="auto"/>
        <w:rPr>
          <w:rStyle w:val="eop"/>
        </w:rPr>
      </w:pPr>
    </w:p>
    <w:p w14:paraId="0855EBC8" w14:textId="7F29E969" w:rsidR="5A519129" w:rsidRDefault="5A519129" w:rsidP="148D9FE2">
      <w:pPr>
        <w:pStyle w:val="paragraph"/>
        <w:spacing w:line="276" w:lineRule="auto"/>
      </w:pPr>
      <w:r w:rsidRPr="148D9FE2">
        <w:t xml:space="preserve">Question ID: </w:t>
      </w:r>
      <w:r w:rsidR="603A8FFD" w:rsidRPr="148D9FE2">
        <w:t>442563</w:t>
      </w:r>
    </w:p>
    <w:p w14:paraId="37185C24" w14:textId="34D7A444" w:rsidR="3E7CA49D" w:rsidRDefault="3E7CA49D" w:rsidP="148D9FE2">
      <w:pPr>
        <w:pStyle w:val="paragraph"/>
        <w:spacing w:line="276" w:lineRule="auto"/>
      </w:pPr>
      <w:r w:rsidRPr="148D9FE2">
        <w:t xml:space="preserve">Question ID: </w:t>
      </w:r>
      <w:r w:rsidR="5B49D3A3" w:rsidRPr="148D9FE2">
        <w:t>442281</w:t>
      </w:r>
    </w:p>
    <w:p w14:paraId="4668ACED" w14:textId="28DC05D2" w:rsidR="27206D11" w:rsidRDefault="27206D11" w:rsidP="148D9FE2">
      <w:pPr>
        <w:pStyle w:val="paragraph"/>
        <w:spacing w:line="276" w:lineRule="auto"/>
      </w:pPr>
      <w:r w:rsidRPr="148D9FE2">
        <w:t xml:space="preserve">Question ID: </w:t>
      </w:r>
      <w:r w:rsidR="5A65DBB7" w:rsidRPr="148D9FE2">
        <w:t>442267</w:t>
      </w:r>
    </w:p>
    <w:p w14:paraId="54671356" w14:textId="52274057" w:rsidR="27206D11" w:rsidRDefault="27206D11" w:rsidP="148D9FE2">
      <w:pPr>
        <w:pStyle w:val="paragraph"/>
        <w:spacing w:line="276" w:lineRule="auto"/>
      </w:pPr>
      <w:r w:rsidRPr="148D9FE2">
        <w:t xml:space="preserve">Question ID: </w:t>
      </w:r>
      <w:r w:rsidR="0E065F8A" w:rsidRPr="148D9FE2">
        <w:t>442588</w:t>
      </w:r>
    </w:p>
    <w:p w14:paraId="114B9BDD" w14:textId="3CD18F4B" w:rsidR="58DE3E3A" w:rsidRDefault="58DE3E3A" w:rsidP="148D9FE2">
      <w:pPr>
        <w:pStyle w:val="paragraph"/>
        <w:spacing w:line="276" w:lineRule="auto"/>
      </w:pPr>
      <w:r w:rsidRPr="148D9FE2">
        <w:t xml:space="preserve">Question ID: </w:t>
      </w:r>
      <w:r w:rsidR="4FBA3E26" w:rsidRPr="148D9FE2">
        <w:t>442639</w:t>
      </w:r>
    </w:p>
    <w:p w14:paraId="72DCBE8D" w14:textId="368FF45F" w:rsidR="58DE3E3A" w:rsidRDefault="58DE3E3A" w:rsidP="148D9FE2">
      <w:pPr>
        <w:pStyle w:val="paragraph"/>
        <w:spacing w:line="276" w:lineRule="auto"/>
      </w:pPr>
      <w:r w:rsidRPr="644FF513">
        <w:t xml:space="preserve">Question ID: </w:t>
      </w:r>
      <w:r w:rsidR="7F02B814" w:rsidRPr="644FF513">
        <w:t>442682</w:t>
      </w:r>
    </w:p>
    <w:p w14:paraId="72973ED9" w14:textId="68560E0E" w:rsidR="7D4B4A1E" w:rsidRDefault="7D4B4A1E" w:rsidP="644FF513">
      <w:pPr>
        <w:pStyle w:val="paragraph"/>
        <w:spacing w:line="276" w:lineRule="auto"/>
      </w:pPr>
      <w:r w:rsidRPr="644FF513">
        <w:t>Additional questions</w:t>
      </w:r>
    </w:p>
    <w:p w14:paraId="12F63834" w14:textId="3C1F58CF" w:rsidR="7D4B4A1E" w:rsidRDefault="7D4B4A1E" w:rsidP="644FF513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In the static evaluation of the athlete's shoulder, a SICK scapula is characterized by which of the following scapula positions:</w:t>
      </w:r>
    </w:p>
    <w:p w14:paraId="76D6677E" w14:textId="4315DC79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Lateral winging</w:t>
      </w:r>
    </w:p>
    <w:p w14:paraId="6AFDC05D" w14:textId="4AB63EED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Medial winging</w:t>
      </w:r>
    </w:p>
    <w:p w14:paraId="0B5CD60D" w14:textId="3366F35F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>Inferior, protraction, anterior tilt, inferior angle prominence</w:t>
      </w:r>
    </w:p>
    <w:p w14:paraId="13553056" w14:textId="19393F30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Superior, retraction, superior angle prominence</w:t>
      </w:r>
    </w:p>
    <w:p w14:paraId="451B8D5B" w14:textId="43B31B77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Normal appearance at rest with asymmetry during dynamic forward elevation</w:t>
      </w:r>
    </w:p>
    <w:p w14:paraId="65942537" w14:textId="0132F792" w:rsidR="7D4B4A1E" w:rsidRDefault="7D4B4A1E" w:rsidP="644FF513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Typical physical examination findings in someone with scapular dyskinesis include:</w:t>
      </w:r>
    </w:p>
    <w:p w14:paraId="7BC38772" w14:textId="5E79233E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 xml:space="preserve">Tenderness at the AC joint, normal core strength exam, (-) impingement signs, (+) jerk test, </w:t>
      </w:r>
    </w:p>
    <w:p w14:paraId="2C00DE30" w14:textId="109058AB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Tenderness at coracoid and subacromial space, weak core strength exam, (+) scapula assist test, (+) scapula retraction test, </w:t>
      </w:r>
    </w:p>
    <w:p w14:paraId="754A601E" w14:textId="1C65BD4F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Tenderness at subacromial space, (-) scapular assist test, (+) apprehension sign</w:t>
      </w:r>
    </w:p>
    <w:p w14:paraId="5C162739" w14:textId="61A2414C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Tenderness at SC joint, (+) anterior shear test, (-) scapula retraction test</w:t>
      </w:r>
    </w:p>
    <w:p w14:paraId="7E88AF2C" w14:textId="1CB57825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 xml:space="preserve">Tenderness at subacromial space, normal core strength exam, (+) </w:t>
      </w:r>
      <w:proofErr w:type="spellStart"/>
      <w:r w:rsidRPr="644FF513">
        <w:rPr>
          <w:rFonts w:ascii="Times New Roman" w:eastAsia="Times New Roman" w:hAnsi="Times New Roman" w:cs="Times New Roman"/>
          <w:sz w:val="24"/>
          <w:szCs w:val="24"/>
        </w:rPr>
        <w:t>Roos</w:t>
      </w:r>
      <w:proofErr w:type="spellEnd"/>
      <w:r w:rsidRPr="644FF513">
        <w:rPr>
          <w:rFonts w:ascii="Times New Roman" w:eastAsia="Times New Roman" w:hAnsi="Times New Roman" w:cs="Times New Roman"/>
          <w:sz w:val="24"/>
          <w:szCs w:val="24"/>
        </w:rPr>
        <w:t xml:space="preserve"> test</w:t>
      </w:r>
    </w:p>
    <w:p w14:paraId="2F2F3941" w14:textId="38B4BEB3" w:rsidR="7D4B4A1E" w:rsidRDefault="7D4B4A1E" w:rsidP="644FF513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Optimal rehabilitation for scapula dyskinesis should focus on:</w:t>
      </w:r>
    </w:p>
    <w:p w14:paraId="05A36868" w14:textId="21400485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 xml:space="preserve">Throwing mechanics </w:t>
      </w:r>
    </w:p>
    <w:p w14:paraId="63C025D3" w14:textId="70D685EA" w:rsidR="274B5186" w:rsidRDefault="274B5186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R</w:t>
      </w:r>
      <w:r w:rsidR="45B4FF29" w:rsidRPr="644FF513">
        <w:rPr>
          <w:rFonts w:ascii="Times New Roman" w:eastAsia="Times New Roman" w:hAnsi="Times New Roman" w:cs="Times New Roman"/>
          <w:sz w:val="24"/>
          <w:szCs w:val="24"/>
        </w:rPr>
        <w:t>otator cuff</w:t>
      </w:r>
      <w:r w:rsidR="7D4B4A1E" w:rsidRPr="644FF513">
        <w:rPr>
          <w:rFonts w:ascii="Times New Roman" w:eastAsia="Times New Roman" w:hAnsi="Times New Roman" w:cs="Times New Roman"/>
          <w:sz w:val="24"/>
          <w:szCs w:val="24"/>
        </w:rPr>
        <w:t xml:space="preserve">, deltoid, and </w:t>
      </w:r>
      <w:r w:rsidR="1514E7B7" w:rsidRPr="644FF513">
        <w:rPr>
          <w:rFonts w:ascii="Times New Roman" w:eastAsia="Times New Roman" w:hAnsi="Times New Roman" w:cs="Times New Roman"/>
          <w:sz w:val="24"/>
          <w:szCs w:val="24"/>
        </w:rPr>
        <w:t>latissimus</w:t>
      </w:r>
      <w:r w:rsidR="2B150FB8" w:rsidRPr="644FF513">
        <w:rPr>
          <w:rFonts w:ascii="Times New Roman" w:eastAsia="Times New Roman" w:hAnsi="Times New Roman" w:cs="Times New Roman"/>
          <w:sz w:val="24"/>
          <w:szCs w:val="24"/>
        </w:rPr>
        <w:t xml:space="preserve"> strengthening</w:t>
      </w:r>
    </w:p>
    <w:p w14:paraId="1AEF45CD" w14:textId="5C0D9AB6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  <w:highlight w:val="yellow"/>
        </w:rPr>
      </w:pP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>Improving core strength, improving glenohumeral internal rotation deficit, stretch</w:t>
      </w:r>
      <w:r w:rsidR="5296122E"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>ing the</w:t>
      </w: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pectoralis minor, </w:t>
      </w:r>
      <w:r w:rsidR="5DB89DCB"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and </w:t>
      </w: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>strengthen</w:t>
      </w:r>
      <w:r w:rsidR="20538893"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>ing the</w:t>
      </w: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serratus and lower trapezius</w:t>
      </w:r>
    </w:p>
    <w:p w14:paraId="32F6077A" w14:textId="3AEF69D0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lastRenderedPageBreak/>
        <w:t>Scapular depression, protraction, and proprioception</w:t>
      </w:r>
    </w:p>
    <w:p w14:paraId="3ED7D193" w14:textId="2BBBD383" w:rsidR="7D4B4A1E" w:rsidRDefault="7D4B4A1E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Improving glenohumeral internal rotation strength, scapula protraction strength, and scapular mobilization</w:t>
      </w:r>
    </w:p>
    <w:p w14:paraId="0F5CD12C" w14:textId="416C8DBD" w:rsidR="644FF513" w:rsidRDefault="644FF513" w:rsidP="644FF513">
      <w:pPr>
        <w:pStyle w:val="paragraph"/>
        <w:spacing w:line="276" w:lineRule="auto"/>
      </w:pPr>
    </w:p>
    <w:p w14:paraId="5BCC029F" w14:textId="66D661A8" w:rsidR="148D9FE2" w:rsidRDefault="148D9FE2" w:rsidP="148D9FE2">
      <w:pPr>
        <w:pStyle w:val="paragraph"/>
        <w:spacing w:line="276" w:lineRule="auto"/>
        <w:rPr>
          <w:rStyle w:val="eop"/>
        </w:rPr>
      </w:pPr>
    </w:p>
    <w:p w14:paraId="6729F431" w14:textId="77777777" w:rsidR="006250E9" w:rsidRPr="006250E9" w:rsidRDefault="006250E9" w:rsidP="006250E9">
      <w:pPr>
        <w:pStyle w:val="paragraph"/>
        <w:spacing w:line="276" w:lineRule="auto"/>
        <w:textAlignment w:val="baseline"/>
      </w:pPr>
      <w:r w:rsidRPr="006250E9">
        <w:rPr>
          <w:rStyle w:val="normaltextrun1"/>
        </w:rPr>
        <w:t>[L1] Pathophysiology/</w:t>
      </w:r>
      <w:proofErr w:type="spellStart"/>
      <w:r w:rsidRPr="006250E9">
        <w:rPr>
          <w:rStyle w:val="normaltextrun1"/>
        </w:rPr>
        <w:t>Pathoanatomy</w:t>
      </w:r>
      <w:proofErr w:type="spellEnd"/>
      <w:r w:rsidRPr="006250E9">
        <w:rPr>
          <w:rStyle w:val="eop"/>
        </w:rPr>
        <w:t> </w:t>
      </w:r>
    </w:p>
    <w:p w14:paraId="015EC879" w14:textId="49A735F2" w:rsidR="006250E9" w:rsidRPr="006250E9" w:rsidRDefault="006250E9" w:rsidP="006250E9">
      <w:pPr>
        <w:pStyle w:val="paragraph"/>
        <w:spacing w:line="276" w:lineRule="auto"/>
        <w:ind w:left="720"/>
        <w:textAlignment w:val="baseline"/>
      </w:pPr>
      <w:r w:rsidRPr="77867C01">
        <w:rPr>
          <w:rStyle w:val="normaltextrun1"/>
          <w:color w:val="00B050"/>
        </w:rPr>
        <w:t>[L2] Overview</w:t>
      </w:r>
      <w:r w:rsidRPr="77867C01">
        <w:rPr>
          <w:rStyle w:val="eop"/>
          <w:color w:val="00B050"/>
        </w:rPr>
        <w:t> </w:t>
      </w:r>
      <w:r w:rsidR="2BA43910" w:rsidRPr="77867C01">
        <w:rPr>
          <w:rStyle w:val="eop"/>
          <w:color w:val="00B050"/>
          <w:vertAlign w:val="superscript"/>
        </w:rPr>
        <w:t>1</w:t>
      </w:r>
    </w:p>
    <w:p w14:paraId="536AEEEC" w14:textId="62129166" w:rsidR="006250E9" w:rsidRPr="006250E9" w:rsidRDefault="006250E9" w:rsidP="0D895434">
      <w:pPr>
        <w:pStyle w:val="paragraph"/>
        <w:numPr>
          <w:ilvl w:val="0"/>
          <w:numId w:val="45"/>
        </w:numPr>
        <w:spacing w:line="276" w:lineRule="auto"/>
        <w:textAlignment w:val="baseline"/>
        <w:rPr>
          <w:rFonts w:asciiTheme="minorHAnsi" w:eastAsiaTheme="minorEastAsia" w:hAnsiTheme="minorHAnsi" w:cstheme="minorBidi"/>
          <w:color w:val="00B050"/>
        </w:rPr>
      </w:pPr>
      <w:r w:rsidRPr="0D895434">
        <w:rPr>
          <w:color w:val="00B050"/>
        </w:rPr>
        <w:t xml:space="preserve">SICK </w:t>
      </w:r>
      <w:r w:rsidR="0E4DCDD3" w:rsidRPr="0D895434">
        <w:rPr>
          <w:color w:val="00B050"/>
        </w:rPr>
        <w:t>scapula syndrome -</w:t>
      </w:r>
      <w:r w:rsidR="39924834" w:rsidRPr="0D895434">
        <w:rPr>
          <w:color w:val="00B050"/>
        </w:rPr>
        <w:t xml:space="preserve"> </w:t>
      </w:r>
      <w:r w:rsidRPr="0D895434">
        <w:rPr>
          <w:b/>
          <w:bCs/>
          <w:color w:val="00B050"/>
        </w:rPr>
        <w:t>S</w:t>
      </w:r>
      <w:r w:rsidRPr="0D895434">
        <w:rPr>
          <w:color w:val="00B050"/>
        </w:rPr>
        <w:t xml:space="preserve">capular malposition, </w:t>
      </w:r>
      <w:r w:rsidRPr="0D895434">
        <w:rPr>
          <w:b/>
          <w:bCs/>
          <w:color w:val="00B050"/>
        </w:rPr>
        <w:t>I</w:t>
      </w:r>
      <w:r w:rsidRPr="0D895434">
        <w:rPr>
          <w:color w:val="00B050"/>
        </w:rPr>
        <w:t xml:space="preserve">nferior medial border prominence, </w:t>
      </w:r>
      <w:r w:rsidRPr="0D895434">
        <w:rPr>
          <w:b/>
          <w:bCs/>
          <w:color w:val="00B050"/>
        </w:rPr>
        <w:t>C</w:t>
      </w:r>
      <w:r w:rsidRPr="0D895434">
        <w:rPr>
          <w:color w:val="00B050"/>
        </w:rPr>
        <w:t xml:space="preserve">oracoid </w:t>
      </w:r>
      <w:proofErr w:type="gramStart"/>
      <w:r w:rsidRPr="0D895434">
        <w:rPr>
          <w:color w:val="00B050"/>
        </w:rPr>
        <w:t>pain</w:t>
      </w:r>
      <w:proofErr w:type="gramEnd"/>
      <w:r w:rsidRPr="0D895434">
        <w:rPr>
          <w:color w:val="00B050"/>
        </w:rPr>
        <w:t xml:space="preserve"> and malposition, and </w:t>
      </w:r>
      <w:proofErr w:type="spellStart"/>
      <w:r w:rsidRPr="0D895434">
        <w:rPr>
          <w:color w:val="00B050"/>
        </w:rPr>
        <w:t>dys</w:t>
      </w:r>
      <w:r w:rsidRPr="0D895434">
        <w:rPr>
          <w:b/>
          <w:bCs/>
          <w:color w:val="00B050"/>
        </w:rPr>
        <w:t>K</w:t>
      </w:r>
      <w:r w:rsidRPr="0D895434">
        <w:rPr>
          <w:color w:val="00B050"/>
        </w:rPr>
        <w:t>inesis</w:t>
      </w:r>
      <w:proofErr w:type="spellEnd"/>
      <w:r w:rsidRPr="0D895434">
        <w:rPr>
          <w:color w:val="00B050"/>
        </w:rPr>
        <w:t xml:space="preserve"> of scapular movement</w:t>
      </w:r>
    </w:p>
    <w:p w14:paraId="73CE9CBD" w14:textId="5C454E6B" w:rsidR="006250E9" w:rsidRPr="006250E9" w:rsidRDefault="6CEDE5D0" w:rsidP="644FF513">
      <w:pPr>
        <w:pStyle w:val="paragraph"/>
        <w:numPr>
          <w:ilvl w:val="0"/>
          <w:numId w:val="45"/>
        </w:numPr>
        <w:spacing w:line="276" w:lineRule="auto"/>
        <w:textAlignment w:val="baseline"/>
        <w:rPr>
          <w:rFonts w:asciiTheme="minorHAnsi" w:eastAsiaTheme="minorEastAsia" w:hAnsiTheme="minorHAnsi" w:cstheme="minorBidi"/>
          <w:color w:val="00B050"/>
        </w:rPr>
      </w:pPr>
      <w:r w:rsidRPr="644FF513">
        <w:rPr>
          <w:color w:val="00B050"/>
        </w:rPr>
        <w:t>Related to Scapular Dyskinesis, which is the dynamic manifestation of this disorder</w:t>
      </w:r>
      <w:r w:rsidR="006250E9" w:rsidRPr="644FF513">
        <w:rPr>
          <w:color w:val="00B050"/>
        </w:rPr>
        <w:t xml:space="preserve"> </w:t>
      </w:r>
    </w:p>
    <w:p w14:paraId="372F0333" w14:textId="4C2010A9" w:rsidR="006250E9" w:rsidRPr="006250E9" w:rsidRDefault="475C2984" w:rsidP="1D2E30A7">
      <w:pPr>
        <w:pStyle w:val="paragraph"/>
        <w:numPr>
          <w:ilvl w:val="0"/>
          <w:numId w:val="45"/>
        </w:numPr>
        <w:spacing w:line="276" w:lineRule="auto"/>
        <w:textAlignment w:val="baseline"/>
        <w:rPr>
          <w:color w:val="00B050"/>
        </w:rPr>
      </w:pPr>
      <w:r w:rsidRPr="6255C330">
        <w:rPr>
          <w:color w:val="00B050"/>
        </w:rPr>
        <w:t>Presents as a</w:t>
      </w:r>
      <w:r w:rsidR="006250E9" w:rsidRPr="6255C330">
        <w:rPr>
          <w:color w:val="00B050"/>
        </w:rPr>
        <w:t>nterior shoulder pain in</w:t>
      </w:r>
      <w:r w:rsidR="75C0C33A" w:rsidRPr="6255C330">
        <w:rPr>
          <w:color w:val="00B050"/>
        </w:rPr>
        <w:t xml:space="preserve"> the dominant arm of</w:t>
      </w:r>
      <w:r w:rsidR="006250E9" w:rsidRPr="6255C330">
        <w:rPr>
          <w:color w:val="00B050"/>
        </w:rPr>
        <w:t xml:space="preserve"> the throwing athlete</w:t>
      </w:r>
      <w:r w:rsidR="6C60B15A" w:rsidRPr="6255C330">
        <w:rPr>
          <w:color w:val="00B050"/>
        </w:rPr>
        <w:t>,</w:t>
      </w:r>
      <w:r w:rsidR="006250E9" w:rsidRPr="6255C330">
        <w:rPr>
          <w:color w:val="00B050"/>
        </w:rPr>
        <w:t xml:space="preserve"> </w:t>
      </w:r>
      <w:r w:rsidR="207F5C66" w:rsidRPr="6255C330">
        <w:rPr>
          <w:color w:val="00B050"/>
        </w:rPr>
        <w:t xml:space="preserve">often </w:t>
      </w:r>
      <w:r w:rsidR="006250E9" w:rsidRPr="6255C330">
        <w:rPr>
          <w:color w:val="00B050"/>
        </w:rPr>
        <w:t>with “dead arm” complaints. The hallmark feature of this syndrome is the appearance of the involved shoulder to be lower than the other (due to scapular protraction)</w:t>
      </w:r>
      <w:r w:rsidR="089A0C01" w:rsidRPr="6255C330">
        <w:rPr>
          <w:color w:val="00B050"/>
        </w:rPr>
        <w:t>.</w:t>
      </w:r>
    </w:p>
    <w:p w14:paraId="04DC0374" w14:textId="4107594F" w:rsidR="006250E9" w:rsidRDefault="006250E9" w:rsidP="0D895434">
      <w:pPr>
        <w:pStyle w:val="paragraph"/>
        <w:spacing w:line="276" w:lineRule="auto"/>
        <w:ind w:left="720"/>
        <w:rPr>
          <w:rStyle w:val="eop"/>
          <w:color w:val="00B050"/>
        </w:rPr>
      </w:pPr>
      <w:r w:rsidRPr="0D895434">
        <w:rPr>
          <w:rStyle w:val="normaltextrun1"/>
          <w:color w:val="00B050"/>
        </w:rPr>
        <w:t>[L2] Epidemiology</w:t>
      </w:r>
    </w:p>
    <w:p w14:paraId="278BC943" w14:textId="01A3A9E4" w:rsidR="03A12BA6" w:rsidRDefault="03A12BA6" w:rsidP="6255C330">
      <w:pPr>
        <w:pStyle w:val="paragraph"/>
        <w:spacing w:line="276" w:lineRule="auto"/>
        <w:ind w:left="1440"/>
        <w:rPr>
          <w:rStyle w:val="eop"/>
          <w:rFonts w:asciiTheme="minorHAnsi" w:eastAsiaTheme="minorEastAsia" w:hAnsiTheme="minorHAnsi" w:cstheme="minorBidi"/>
          <w:color w:val="00B050"/>
        </w:rPr>
      </w:pPr>
      <w:r w:rsidRPr="6255C330">
        <w:rPr>
          <w:rStyle w:val="eop"/>
          <w:color w:val="00B050"/>
        </w:rPr>
        <w:t>Rates vary significantly based on sport – In a systematic review of 1401 athletes</w:t>
      </w:r>
      <w:r w:rsidR="78D8052D" w:rsidRPr="6255C330">
        <w:rPr>
          <w:rStyle w:val="eop"/>
          <w:color w:val="00B050"/>
        </w:rPr>
        <w:t>, 61% were overhead athletes vs. 33% non-overhead.</w:t>
      </w:r>
      <w:r w:rsidR="56518EA5" w:rsidRPr="6255C330">
        <w:rPr>
          <w:rStyle w:val="eop"/>
          <w:color w:val="00B050"/>
          <w:vertAlign w:val="superscript"/>
        </w:rPr>
        <w:t>2</w:t>
      </w:r>
      <w:r w:rsidR="78D8052D" w:rsidRPr="6255C330">
        <w:rPr>
          <w:rStyle w:val="eop"/>
          <w:color w:val="00B050"/>
        </w:rPr>
        <w:t xml:space="preserve"> </w:t>
      </w:r>
      <w:r w:rsidR="0C9A2B31" w:rsidRPr="6255C330">
        <w:rPr>
          <w:rStyle w:val="eop"/>
          <w:color w:val="00B050"/>
        </w:rPr>
        <w:t>A study of 661 elite swimmers demonstrated only a</w:t>
      </w:r>
      <w:r w:rsidR="6AE5865B" w:rsidRPr="6255C330">
        <w:rPr>
          <w:rStyle w:val="eop"/>
          <w:color w:val="00B050"/>
        </w:rPr>
        <w:t>n</w:t>
      </w:r>
      <w:r w:rsidR="0C9A2B31" w:rsidRPr="6255C330">
        <w:rPr>
          <w:rStyle w:val="eop"/>
          <w:color w:val="00B050"/>
        </w:rPr>
        <w:t xml:space="preserve"> 8% </w:t>
      </w:r>
      <w:r w:rsidR="05D1BDAD" w:rsidRPr="6255C330">
        <w:rPr>
          <w:rStyle w:val="eop"/>
          <w:color w:val="00B050"/>
        </w:rPr>
        <w:t>prevalence</w:t>
      </w:r>
      <w:r w:rsidR="0C9A2B31" w:rsidRPr="6255C330">
        <w:rPr>
          <w:rStyle w:val="eop"/>
          <w:color w:val="00B050"/>
        </w:rPr>
        <w:t>.</w:t>
      </w:r>
      <w:r w:rsidR="2E56B7D9" w:rsidRPr="6255C330">
        <w:rPr>
          <w:rStyle w:val="eop"/>
          <w:color w:val="00B050"/>
          <w:vertAlign w:val="superscript"/>
        </w:rPr>
        <w:t>3</w:t>
      </w:r>
      <w:r w:rsidR="2E56B7D9" w:rsidRPr="6255C330">
        <w:rPr>
          <w:rStyle w:val="eop"/>
          <w:color w:val="00B050"/>
        </w:rPr>
        <w:t xml:space="preserve"> </w:t>
      </w:r>
    </w:p>
    <w:p w14:paraId="70192FE8" w14:textId="58E9FF29" w:rsidR="6255C330" w:rsidRDefault="6255C330" w:rsidP="6255C330">
      <w:pPr>
        <w:pStyle w:val="paragraph"/>
        <w:spacing w:line="276" w:lineRule="auto"/>
        <w:ind w:left="1440"/>
        <w:rPr>
          <w:rStyle w:val="eop"/>
          <w:color w:val="00B050"/>
        </w:rPr>
      </w:pPr>
    </w:p>
    <w:p w14:paraId="1A71297C" w14:textId="5AB45137" w:rsidR="2E56B7D9" w:rsidRDefault="2E56B7D9" w:rsidP="6255C330">
      <w:pPr>
        <w:pStyle w:val="paragraph"/>
        <w:spacing w:line="276" w:lineRule="auto"/>
        <w:ind w:left="1440"/>
        <w:rPr>
          <w:rStyle w:val="eop"/>
          <w:rFonts w:asciiTheme="minorHAnsi" w:eastAsiaTheme="minorEastAsia" w:hAnsiTheme="minorHAnsi" w:cstheme="minorBidi"/>
          <w:color w:val="00B050"/>
        </w:rPr>
      </w:pPr>
      <w:r w:rsidRPr="644FF513">
        <w:rPr>
          <w:rStyle w:val="eop"/>
          <w:color w:val="00B050"/>
        </w:rPr>
        <w:t>There is disagreement on its relation to subsequent injuries in overhead athletes.</w:t>
      </w:r>
      <w:r w:rsidR="22DD81D5" w:rsidRPr="644FF513">
        <w:rPr>
          <w:rStyle w:val="eop"/>
          <w:color w:val="00B050"/>
          <w:vertAlign w:val="superscript"/>
        </w:rPr>
        <w:t>4</w:t>
      </w:r>
      <w:r w:rsidR="72C43C8A" w:rsidRPr="644FF513">
        <w:rPr>
          <w:rStyle w:val="eop"/>
          <w:color w:val="00B050"/>
          <w:vertAlign w:val="superscript"/>
        </w:rPr>
        <w:t>,5</w:t>
      </w:r>
      <w:r w:rsidR="73D6F7BD" w:rsidRPr="644FF513">
        <w:rPr>
          <w:rStyle w:val="eop"/>
          <w:color w:val="00B050"/>
          <w:vertAlign w:val="superscript"/>
        </w:rPr>
        <w:t xml:space="preserve"> </w:t>
      </w:r>
      <w:r w:rsidR="73D6F7BD" w:rsidRPr="644FF513">
        <w:rPr>
          <w:rStyle w:val="eop"/>
          <w:color w:val="00B050"/>
        </w:rPr>
        <w:t>Al</w:t>
      </w:r>
      <w:r w:rsidR="273D8B30" w:rsidRPr="644FF513">
        <w:rPr>
          <w:rStyle w:val="eop"/>
          <w:color w:val="00B050"/>
        </w:rPr>
        <w:t>terations in scapular motion may occur in response to underlying shoulder pathology.</w:t>
      </w:r>
      <w:r w:rsidR="720D827D" w:rsidRPr="644FF513">
        <w:rPr>
          <w:rStyle w:val="eop"/>
          <w:color w:val="00B050"/>
        </w:rPr>
        <w:t xml:space="preserve"> Whether it is causative or secondary, </w:t>
      </w:r>
      <w:r w:rsidR="7EBDCDEE" w:rsidRPr="644FF513">
        <w:rPr>
          <w:rStyle w:val="eop"/>
          <w:color w:val="00B050"/>
        </w:rPr>
        <w:t xml:space="preserve">scapular dyskinesis </w:t>
      </w:r>
      <w:r w:rsidR="720D827D" w:rsidRPr="644FF513">
        <w:rPr>
          <w:rStyle w:val="eop"/>
          <w:color w:val="00B050"/>
        </w:rPr>
        <w:t>is associated with increased</w:t>
      </w:r>
      <w:r w:rsidR="3936161F" w:rsidRPr="644FF513">
        <w:rPr>
          <w:rStyle w:val="eop"/>
          <w:color w:val="00B050"/>
        </w:rPr>
        <w:t xml:space="preserve"> shoulder impingement (internal &amp; external), anterior capsular laxity, </w:t>
      </w:r>
      <w:r w:rsidR="21236C55" w:rsidRPr="644FF513">
        <w:rPr>
          <w:rStyle w:val="eop"/>
          <w:color w:val="00B050"/>
        </w:rPr>
        <w:t xml:space="preserve">glenohumeral internal rotation deficit (GIRD), </w:t>
      </w:r>
      <w:r w:rsidR="3936161F" w:rsidRPr="644FF513">
        <w:rPr>
          <w:rStyle w:val="eop"/>
          <w:color w:val="00B050"/>
        </w:rPr>
        <w:t>labral injury, and rotator cuff weakness.</w:t>
      </w:r>
      <w:r w:rsidR="3936161F" w:rsidRPr="644FF513">
        <w:rPr>
          <w:rStyle w:val="eop"/>
          <w:color w:val="00B050"/>
          <w:vertAlign w:val="superscript"/>
        </w:rPr>
        <w:t>6</w:t>
      </w:r>
    </w:p>
    <w:p w14:paraId="0707874C" w14:textId="38F1CBA8" w:rsidR="006250E9" w:rsidRPr="006250E9" w:rsidRDefault="006250E9" w:rsidP="77867C01">
      <w:pPr>
        <w:pStyle w:val="paragraph"/>
        <w:spacing w:line="276" w:lineRule="auto"/>
        <w:ind w:left="720"/>
        <w:textAlignment w:val="baseline"/>
        <w:rPr>
          <w:rStyle w:val="eop"/>
          <w:color w:val="00B050"/>
        </w:rPr>
      </w:pPr>
      <w:r w:rsidRPr="148D9FE2">
        <w:rPr>
          <w:rStyle w:val="normaltextrun1"/>
          <w:color w:val="00B050"/>
        </w:rPr>
        <w:t>[L2] Anatomy and Biomechanics</w:t>
      </w:r>
    </w:p>
    <w:p w14:paraId="13A30DDE" w14:textId="640861C8" w:rsidR="43B209F7" w:rsidRDefault="43B209F7" w:rsidP="148D9FE2">
      <w:pPr>
        <w:spacing w:beforeAutospacing="1" w:afterAutospacing="1" w:line="276" w:lineRule="auto"/>
        <w:ind w:left="144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[L3] Osteology</w:t>
      </w:r>
      <w:r w:rsidR="429B085E"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 w:rsidR="429B085E" w:rsidRPr="148D9FE2">
        <w:rPr>
          <w:rFonts w:ascii="Times New Roman" w:eastAsia="Times New Roman" w:hAnsi="Times New Roman" w:cs="Times New Roman"/>
          <w:sz w:val="24"/>
          <w:szCs w:val="24"/>
        </w:rPr>
        <w:t>(ASSET-1)</w:t>
      </w:r>
    </w:p>
    <w:p w14:paraId="018C86F5" w14:textId="6D8C8DEE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Scapulothoracic articulation</w:t>
      </w:r>
    </w:p>
    <w:p w14:paraId="5A25BFEC" w14:textId="7176E9A6" w:rsidR="43B209F7" w:rsidRDefault="43B209F7" w:rsidP="6255C330">
      <w:pPr>
        <w:spacing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Articulation between the scapula and thorax (not a true joint); bursa include </w:t>
      </w:r>
      <w:proofErr w:type="spellStart"/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infraserratus</w:t>
      </w:r>
      <w:proofErr w:type="spellEnd"/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(scapulothoracic) bursa and the </w:t>
      </w:r>
      <w:proofErr w:type="spellStart"/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supraserratus</w:t>
      </w:r>
      <w:proofErr w:type="spellEnd"/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(subscapularis) bursa</w:t>
      </w:r>
    </w:p>
    <w:p w14:paraId="28B6E559" w14:textId="0926A23E" w:rsidR="43B209F7" w:rsidRDefault="43B209F7" w:rsidP="6255C330">
      <w:pPr>
        <w:spacing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Only bony attachment to the thorax is through the clavicle – acromioclavicular and sternoclavicular joints</w:t>
      </w:r>
    </w:p>
    <w:p w14:paraId="227EEFF7" w14:textId="291E6E93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Scapula spans ribs 2-7; has medial, lateral, and inferior borders</w:t>
      </w:r>
    </w:p>
    <w:p w14:paraId="70CAFDB7" w14:textId="6D774736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lastRenderedPageBreak/>
        <w:t>Suprascapular notch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is at the base of the coracoid process. The transverse scapular ligament spans the notch with the suprascapular artery typically above the ligament and suprascapular nerve below. </w:t>
      </w:r>
    </w:p>
    <w:p w14:paraId="0BE8FA46" w14:textId="7E831598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proofErr w:type="spellStart"/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Spinoglenoid</w:t>
      </w:r>
      <w:proofErr w:type="spellEnd"/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 xml:space="preserve"> notch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is below the lateral border of the scapular spine and the suprascapular artery and nerve traverse it. </w:t>
      </w:r>
      <w:proofErr w:type="spellStart"/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Spinoglenoid</w:t>
      </w:r>
      <w:proofErr w:type="spellEnd"/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ligament spans the notch.</w:t>
      </w:r>
    </w:p>
    <w:p w14:paraId="37985324" w14:textId="68008FAE" w:rsidR="43B209F7" w:rsidRDefault="43B209F7" w:rsidP="148D9FE2">
      <w:pPr>
        <w:spacing w:line="276" w:lineRule="auto"/>
        <w:ind w:left="144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[L3] Biomechanics</w:t>
      </w:r>
    </w:p>
    <w:p w14:paraId="41B63769" w14:textId="4267445F" w:rsidR="43B209F7" w:rsidRDefault="43B209F7" w:rsidP="6255C330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Scapular motion</w:t>
      </w:r>
    </w:p>
    <w:p w14:paraId="69D3412C" w14:textId="71856237" w:rsidR="43B209F7" w:rsidRDefault="20B85769" w:rsidP="6255C330">
      <w:pPr>
        <w:spacing w:beforeAutospacing="1" w:afterAutospacing="1"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Elevation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trapezius, </w:t>
      </w:r>
      <w:proofErr w:type="spellStart"/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levator</w:t>
      </w:r>
      <w:proofErr w:type="spellEnd"/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scapulae, rhomboids</w:t>
      </w:r>
    </w:p>
    <w:p w14:paraId="594B1BA3" w14:textId="2F33A2CA" w:rsidR="43B209F7" w:rsidRDefault="20B85769" w:rsidP="6255C330">
      <w:pPr>
        <w:spacing w:beforeAutospacing="1" w:afterAutospacing="1"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Depression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latissimus dorsi  </w:t>
      </w:r>
    </w:p>
    <w:p w14:paraId="352BD21F" w14:textId="5240C4B5" w:rsidR="43B209F7" w:rsidRDefault="20B85769" w:rsidP="6255C330">
      <w:pPr>
        <w:spacing w:beforeAutospacing="1" w:afterAutospacing="1"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Medial (downward) rotation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latissimus, rhomboids, and </w:t>
      </w:r>
      <w:proofErr w:type="spellStart"/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levator</w:t>
      </w:r>
      <w:proofErr w:type="spellEnd"/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scapula</w:t>
      </w:r>
    </w:p>
    <w:p w14:paraId="5D53B3F1" w14:textId="492C5A0B" w:rsidR="43B209F7" w:rsidRDefault="20B85769" w:rsidP="6255C330">
      <w:pPr>
        <w:spacing w:beforeAutospacing="1" w:afterAutospacing="1"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Lateral (upward) rotation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lower and middle trapezius, serratus anterior </w:t>
      </w:r>
    </w:p>
    <w:p w14:paraId="229AA3D3" w14:textId="285C5006" w:rsidR="43B209F7" w:rsidRDefault="20B85769" w:rsidP="6255C330">
      <w:pPr>
        <w:spacing w:beforeAutospacing="1" w:afterAutospacing="1"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Protraction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serratus anterior and pectoralis major / minor </w:t>
      </w:r>
    </w:p>
    <w:p w14:paraId="608C2853" w14:textId="2F80DC40" w:rsidR="43B209F7" w:rsidRDefault="20B85769" w:rsidP="6255C330">
      <w:pPr>
        <w:spacing w:beforeAutospacing="1" w:afterAutospacing="1"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Retraction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middle trapezius, latissimus dorsi, and rhomboids </w:t>
      </w:r>
    </w:p>
    <w:p w14:paraId="7400D62C" w14:textId="77BB3450" w:rsidR="43B209F7" w:rsidRDefault="43B209F7" w:rsidP="6255C330">
      <w:pPr>
        <w:spacing w:beforeAutospacing="1" w:afterAutospacing="1"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</w:p>
    <w:p w14:paraId="4E2F6314" w14:textId="62568DF0" w:rsidR="43B209F7" w:rsidRDefault="43B209F7" w:rsidP="6255C330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Glenohumeral to scapulothoracic motion during shoulder abduction is 2:1 </w:t>
      </w:r>
    </w:p>
    <w:p w14:paraId="2627D542" w14:textId="02B1FE75" w:rsidR="43B209F7" w:rsidRDefault="43B209F7" w:rsidP="6255C330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As the arm elevates, the center of rotation of the scapula moves superior and medial with lateral displacement of the inferior angle (lateral rotation) </w:t>
      </w:r>
    </w:p>
    <w:p w14:paraId="1314518C" w14:textId="0AEC2F77" w:rsidR="6255C330" w:rsidRDefault="6255C330" w:rsidP="6255C330">
      <w:pPr>
        <w:spacing w:beforeAutospacing="1" w:afterAutospacing="1" w:line="276" w:lineRule="auto"/>
        <w:rPr>
          <w:rFonts w:ascii="Times New Roman" w:eastAsia="Times New Roman" w:hAnsi="Times New Roman" w:cs="Times New Roman"/>
          <w:color w:val="7030A0"/>
          <w:sz w:val="24"/>
          <w:szCs w:val="24"/>
        </w:rPr>
      </w:pPr>
    </w:p>
    <w:p w14:paraId="1C6A9E87" w14:textId="3112A52D" w:rsidR="43B209F7" w:rsidRDefault="43B209F7" w:rsidP="148D9FE2">
      <w:pPr>
        <w:spacing w:line="276" w:lineRule="auto"/>
        <w:ind w:left="144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[L3] Vascular</w:t>
      </w:r>
    </w:p>
    <w:p w14:paraId="1D5E394C" w14:textId="42155DD6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Subclavian artery</w:t>
      </w:r>
    </w:p>
    <w:p w14:paraId="389059DE" w14:textId="371CC1F9" w:rsidR="43B209F7" w:rsidRDefault="43B209F7" w:rsidP="148D9FE2">
      <w:pPr>
        <w:pStyle w:val="ListParagraph"/>
        <w:numPr>
          <w:ilvl w:val="1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Suprascapular artery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– branches off thyrocervical trunk</w:t>
      </w:r>
    </w:p>
    <w:p w14:paraId="68C7CE2D" w14:textId="68926910" w:rsidR="43B209F7" w:rsidRDefault="43B209F7" w:rsidP="148D9FE2">
      <w:pPr>
        <w:pStyle w:val="ListParagraph"/>
        <w:numPr>
          <w:ilvl w:val="1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 xml:space="preserve">Axillary artery 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– 3 parts; each part has same number of branches as name of that portion</w:t>
      </w:r>
    </w:p>
    <w:p w14:paraId="4D9FCB8C" w14:textId="7988EC64" w:rsidR="43B209F7" w:rsidRDefault="43B209F7" w:rsidP="148D9FE2">
      <w:pPr>
        <w:pStyle w:val="ListParagraph"/>
        <w:numPr>
          <w:ilvl w:val="4"/>
          <w:numId w:val="10"/>
        </w:numPr>
        <w:spacing w:line="276" w:lineRule="auto"/>
        <w:rPr>
          <w:rFonts w:eastAsiaTheme="minorEastAsia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1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  <w:vertAlign w:val="superscript"/>
        </w:rPr>
        <w:t>st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part- superior thoracic artery</w:t>
      </w:r>
    </w:p>
    <w:p w14:paraId="716E58B9" w14:textId="0618922D" w:rsidR="43B209F7" w:rsidRDefault="43B209F7" w:rsidP="148D9FE2">
      <w:pPr>
        <w:pStyle w:val="ListParagraph"/>
        <w:numPr>
          <w:ilvl w:val="4"/>
          <w:numId w:val="10"/>
        </w:numPr>
        <w:spacing w:line="276" w:lineRule="auto"/>
        <w:rPr>
          <w:rFonts w:eastAsiaTheme="minorEastAsia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2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  <w:vertAlign w:val="superscript"/>
        </w:rPr>
        <w:t>nd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part- </w:t>
      </w:r>
      <w:proofErr w:type="spellStart"/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Thoracoacromial</w:t>
      </w:r>
      <w:proofErr w:type="spellEnd"/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and lateral thoracic</w:t>
      </w:r>
    </w:p>
    <w:p w14:paraId="2D3892D3" w14:textId="474E42EC" w:rsidR="43B209F7" w:rsidRDefault="43B209F7" w:rsidP="148D9FE2">
      <w:pPr>
        <w:pStyle w:val="ListParagraph"/>
        <w:numPr>
          <w:ilvl w:val="4"/>
          <w:numId w:val="10"/>
        </w:numPr>
        <w:spacing w:line="276" w:lineRule="auto"/>
        <w:rPr>
          <w:rFonts w:eastAsiaTheme="minorEastAsia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3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  <w:vertAlign w:val="superscript"/>
        </w:rPr>
        <w:t>rd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part- Subscapular, </w:t>
      </w:r>
      <w:proofErr w:type="gramStart"/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anterior</w:t>
      </w:r>
      <w:proofErr w:type="gramEnd"/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and posterior circumflex humeral </w:t>
      </w:r>
    </w:p>
    <w:p w14:paraId="5B902A08" w14:textId="1AD4EC1A" w:rsidR="43B209F7" w:rsidRDefault="43B209F7" w:rsidP="148D9FE2">
      <w:pPr>
        <w:pStyle w:val="ListParagraph"/>
        <w:numPr>
          <w:ilvl w:val="1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Brachial artery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</w:p>
    <w:p w14:paraId="4231417C" w14:textId="107455D8" w:rsidR="43B209F7" w:rsidRDefault="43B209F7" w:rsidP="148D9FE2">
      <w:pPr>
        <w:spacing w:line="276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lastRenderedPageBreak/>
        <w:t>[L3] Nerves</w:t>
      </w:r>
      <w:r w:rsidR="010243A1"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 w:rsidR="010243A1" w:rsidRPr="148D9FE2">
        <w:rPr>
          <w:rFonts w:ascii="Times New Roman" w:eastAsia="Times New Roman" w:hAnsi="Times New Roman" w:cs="Times New Roman"/>
          <w:sz w:val="24"/>
          <w:szCs w:val="24"/>
        </w:rPr>
        <w:t>(ASSET-2)</w:t>
      </w:r>
    </w:p>
    <w:p w14:paraId="464C5E16" w14:textId="29AA71C2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 xml:space="preserve">Spinal accessory nerve- 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CN XI,</w:t>
      </w: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 xml:space="preserve"> 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travels with the superficial branch of the transverse cervical artery; innervation: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trapezius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,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sternocleidomastoid</w:t>
      </w:r>
    </w:p>
    <w:p w14:paraId="55CDEFE3" w14:textId="5A068B91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 xml:space="preserve">Dorsal scapular nerve- 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C5, arises from anterior ramus, along with the artery lies deep to the </w:t>
      </w:r>
      <w:proofErr w:type="spellStart"/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levator</w:t>
      </w:r>
      <w:proofErr w:type="spellEnd"/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scapulae and rhomboids, courses medial to the vertebral border of the scapula; innervation: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 xml:space="preserve">rhomboid major 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and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 xml:space="preserve">minor, </w:t>
      </w:r>
      <w:proofErr w:type="spellStart"/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levator</w:t>
      </w:r>
      <w:proofErr w:type="spellEnd"/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 xml:space="preserve"> scapulae (also C3,4)</w:t>
      </w:r>
    </w:p>
    <w:p w14:paraId="2FE4F5F6" w14:textId="5E141A95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Long thoracic nerve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- C5-7, arises from the anterior rami, courses along the anterior margin of the serratus anterior; innervation: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serratus anterior</w:t>
      </w:r>
    </w:p>
    <w:p w14:paraId="074DD33E" w14:textId="444BB859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Suprascapular nerve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- C5-6, from superior trunk, courses toward the suprascapular notch with the suprascapular artery; innervation: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 xml:space="preserve">supraspinatus 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and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 xml:space="preserve">infraspinatus </w:t>
      </w:r>
    </w:p>
    <w:p w14:paraId="0C1D9FD9" w14:textId="64B133E1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Thoracodorsal nerve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- posterior cord, C6-8; innervation: l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atissimus dorsi</w:t>
      </w:r>
    </w:p>
    <w:p w14:paraId="3E6F37CD" w14:textId="76347773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Axillary nerve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- posterior cord, C5-6; innervation: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teres minor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,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deltoid</w:t>
      </w:r>
    </w:p>
    <w:p w14:paraId="3B87EED0" w14:textId="02398674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Subscapular nerve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- upper and lower, branches of posterior cord, C5-6; innervation: upper-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subscapularis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, lower-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subscapularis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, </w:t>
      </w:r>
      <w:r w:rsidRPr="148D9FE2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teres major</w:t>
      </w:r>
    </w:p>
    <w:p w14:paraId="70617A77" w14:textId="43FD0A40" w:rsidR="43B209F7" w:rsidRDefault="43B209F7" w:rsidP="6255C330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Pectoral nerve</w:t>
      </w:r>
      <w:r w:rsidRPr="6255C330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 xml:space="preserve">- 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medial cord, C8-T1; innervation: medial- </w:t>
      </w:r>
      <w:r w:rsidRPr="6255C330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 xml:space="preserve">pectoralis major 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and </w:t>
      </w:r>
      <w:r w:rsidRPr="6255C330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minor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, lateral- </w:t>
      </w:r>
      <w:r w:rsidRPr="6255C330">
        <w:rPr>
          <w:rFonts w:ascii="Times New Roman" w:eastAsia="Times New Roman" w:hAnsi="Times New Roman" w:cs="Times New Roman"/>
          <w:i/>
          <w:iCs/>
          <w:color w:val="7030A0"/>
          <w:sz w:val="24"/>
          <w:szCs w:val="24"/>
        </w:rPr>
        <w:t>pectoralis major</w:t>
      </w:r>
    </w:p>
    <w:p w14:paraId="1AD6D0AF" w14:textId="76B188D8" w:rsidR="02773840" w:rsidRDefault="02773840" w:rsidP="6255C330">
      <w:pPr>
        <w:spacing w:line="276" w:lineRule="auto"/>
        <w:ind w:left="144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[L3] Tendons</w:t>
      </w:r>
    </w:p>
    <w:p w14:paraId="2A4F48D5" w14:textId="1B4C2EAD" w:rsidR="02773840" w:rsidRDefault="02773840" w:rsidP="6255C330">
      <w:pPr>
        <w:pStyle w:val="ListParagraph"/>
        <w:numPr>
          <w:ilvl w:val="0"/>
          <w:numId w:val="6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Rotator cuff tendons</w:t>
      </w:r>
    </w:p>
    <w:p w14:paraId="48536B55" w14:textId="7CA854A7" w:rsidR="02773840" w:rsidRDefault="02773840" w:rsidP="6255C330">
      <w:pPr>
        <w:spacing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Greater tuberosity insertion</w:t>
      </w:r>
    </w:p>
    <w:p w14:paraId="58E2A21C" w14:textId="2054108C" w:rsidR="02773840" w:rsidRDefault="02773840" w:rsidP="6255C330">
      <w:pPr>
        <w:spacing w:line="276" w:lineRule="auto"/>
        <w:ind w:left="216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Supraspinatus </w:t>
      </w:r>
    </w:p>
    <w:p w14:paraId="5293B102" w14:textId="510DEFE5" w:rsidR="02773840" w:rsidRDefault="02773840" w:rsidP="6255C330">
      <w:pPr>
        <w:spacing w:line="276" w:lineRule="auto"/>
        <w:ind w:left="216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Infraspinatus </w:t>
      </w:r>
    </w:p>
    <w:p w14:paraId="3BCCE880" w14:textId="4384BB7C" w:rsidR="02773840" w:rsidRDefault="02773840" w:rsidP="6255C330">
      <w:pPr>
        <w:spacing w:line="276" w:lineRule="auto"/>
        <w:ind w:left="216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Teres minor </w:t>
      </w:r>
    </w:p>
    <w:p w14:paraId="554FD3C5" w14:textId="29AE9A85" w:rsidR="02773840" w:rsidRDefault="02773840" w:rsidP="6255C330">
      <w:pPr>
        <w:spacing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Lesser tuberosity insertion</w:t>
      </w:r>
    </w:p>
    <w:p w14:paraId="592BB383" w14:textId="36F8C51A" w:rsidR="02773840" w:rsidRDefault="02773840" w:rsidP="6255C330">
      <w:pPr>
        <w:spacing w:line="276" w:lineRule="auto"/>
        <w:ind w:left="216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Subscapularis </w:t>
      </w:r>
    </w:p>
    <w:p w14:paraId="3316B254" w14:textId="5A621C85" w:rsidR="02773840" w:rsidRDefault="02773840" w:rsidP="6255C330">
      <w:pPr>
        <w:pStyle w:val="ListParagraph"/>
        <w:numPr>
          <w:ilvl w:val="0"/>
          <w:numId w:val="6"/>
        </w:numPr>
        <w:spacing w:line="276" w:lineRule="auto"/>
        <w:rPr>
          <w:rFonts w:eastAsiaTheme="minorEastAsia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Coracoid insertion</w:t>
      </w:r>
    </w:p>
    <w:p w14:paraId="3D902269" w14:textId="4F9BA3AD" w:rsidR="02773840" w:rsidRDefault="02773840" w:rsidP="6255C330">
      <w:pPr>
        <w:spacing w:line="276" w:lineRule="auto"/>
        <w:ind w:left="144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 xml:space="preserve">Conjoint tendon </w:t>
      </w:r>
    </w:p>
    <w:p w14:paraId="0EF91BE5" w14:textId="09B5A30A" w:rsidR="02773840" w:rsidRDefault="02773840" w:rsidP="6255C330">
      <w:pPr>
        <w:spacing w:line="276" w:lineRule="auto"/>
        <w:ind w:left="216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Short head of the biceps </w:t>
      </w:r>
    </w:p>
    <w:p w14:paraId="01ABE30B" w14:textId="104075EE" w:rsidR="02773840" w:rsidRDefault="02773840" w:rsidP="6255C330">
      <w:pPr>
        <w:spacing w:line="276" w:lineRule="auto"/>
        <w:ind w:left="216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Coracobrachialis</w:t>
      </w:r>
    </w:p>
    <w:p w14:paraId="4A36E5B9" w14:textId="677DFF95" w:rsidR="02773840" w:rsidRDefault="02773840" w:rsidP="6255C330">
      <w:pPr>
        <w:spacing w:line="276" w:lineRule="auto"/>
        <w:ind w:left="216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Pectoralis minor tendon</w:t>
      </w:r>
    </w:p>
    <w:p w14:paraId="7F190995" w14:textId="395891E1" w:rsidR="6255C330" w:rsidRDefault="6255C330" w:rsidP="6255C330">
      <w:pPr>
        <w:spacing w:line="276" w:lineRule="auto"/>
        <w:ind w:left="144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</w:p>
    <w:p w14:paraId="1C51CC1C" w14:textId="46DAD906" w:rsidR="43B209F7" w:rsidRDefault="43B209F7" w:rsidP="148D9FE2">
      <w:pPr>
        <w:spacing w:line="276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lastRenderedPageBreak/>
        <w:t>[L3] Joints and Ligaments</w:t>
      </w:r>
      <w:r w:rsidR="435A56E3"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  <w:r w:rsidR="435A56E3" w:rsidRPr="148D9FE2">
        <w:rPr>
          <w:rFonts w:ascii="Times New Roman" w:eastAsia="Times New Roman" w:hAnsi="Times New Roman" w:cs="Times New Roman"/>
          <w:sz w:val="24"/>
          <w:szCs w:val="24"/>
        </w:rPr>
        <w:t>(ASSET-</w:t>
      </w:r>
      <w:r w:rsidR="31080DF6" w:rsidRPr="148D9FE2">
        <w:rPr>
          <w:rFonts w:ascii="Times New Roman" w:eastAsia="Times New Roman" w:hAnsi="Times New Roman" w:cs="Times New Roman"/>
          <w:sz w:val="24"/>
          <w:szCs w:val="24"/>
        </w:rPr>
        <w:t>3</w:t>
      </w:r>
      <w:r w:rsidR="435A56E3" w:rsidRPr="148D9FE2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26DF0D2A" w14:textId="6277CEC3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Glenohumeral joint</w:t>
      </w:r>
    </w:p>
    <w:p w14:paraId="7B62EFA4" w14:textId="7D74287F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Acromioclavicular (AC) and Sternoclavicular (SC) joints</w:t>
      </w:r>
    </w:p>
    <w:p w14:paraId="27CB15C6" w14:textId="3AC277BD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 xml:space="preserve">Conoid and trapezoid ligaments 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– coracoid to clavicle - clavicular stability</w:t>
      </w:r>
    </w:p>
    <w:p w14:paraId="62490612" w14:textId="651E098B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Coracoacromial and coracohumeral ligaments</w:t>
      </w:r>
    </w:p>
    <w:p w14:paraId="13C2A5A7" w14:textId="135929FE" w:rsidR="43B209F7" w:rsidRDefault="43B209F7" w:rsidP="148D9FE2">
      <w:pPr>
        <w:pStyle w:val="ListParagraph"/>
        <w:numPr>
          <w:ilvl w:val="0"/>
          <w:numId w:val="32"/>
        </w:numPr>
        <w:spacing w:line="276" w:lineRule="auto"/>
        <w:rPr>
          <w:rFonts w:eastAsiaTheme="minorEastAsia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Other static shoulder stabilizers – glenohumeral ligaments, labrum </w:t>
      </w:r>
    </w:p>
    <w:p w14:paraId="781ED349" w14:textId="7560DC28" w:rsidR="43B209F7" w:rsidRDefault="43B209F7" w:rsidP="148D9FE2">
      <w:pPr>
        <w:spacing w:line="276" w:lineRule="auto"/>
        <w:ind w:left="144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[L3] Musculature </w:t>
      </w:r>
    </w:p>
    <w:p w14:paraId="6BD096A8" w14:textId="5F701C65" w:rsidR="43B209F7" w:rsidRDefault="43B209F7" w:rsidP="644FF513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Trapezius</w:t>
      </w: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: originates from the spinous processes and inserts on the scapular spine and acromion; laterally rotates the scapula to elevate the acromion for shoulder elevation</w:t>
      </w:r>
      <w:r w:rsidR="616E5D8E"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. Has three components: upper, middle, and lower.</w:t>
      </w: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</w:t>
      </w:r>
    </w:p>
    <w:p w14:paraId="16EA4032" w14:textId="6A87A00B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Latissimus dorsi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originates from the spinous processes and has attachments to the inferior angle of the scapula; scapular depressor </w:t>
      </w:r>
    </w:p>
    <w:p w14:paraId="69E70F95" w14:textId="67F0011E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proofErr w:type="spellStart"/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Levator</w:t>
      </w:r>
      <w:proofErr w:type="spellEnd"/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 xml:space="preserve"> scapulae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inserts on the superomedial angle of the scapula; elevates and anteriorly tilts the scapula </w:t>
      </w:r>
    </w:p>
    <w:p w14:paraId="57C19E07" w14:textId="0936592B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Rhomboid major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originates from the spinous processes and inserts on the medial border of the scapula at the level of the scapular spine; medially rotates the scapula </w:t>
      </w:r>
    </w:p>
    <w:p w14:paraId="25091377" w14:textId="11A05E3A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Rhomboid minor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originates from the spinous processes and inserts on the medial border of the scapula superior to the rhomboid major; medially rotates the scapula </w:t>
      </w:r>
    </w:p>
    <w:p w14:paraId="2EA082E0" w14:textId="79F4A193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Serratus anterior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originates from the upper ribs and inserts on the medial border of the scapula; important scapular stabilizer, fixes the position of the scapula to the chest wall, allowing for a stable fulcrum during arm elevation </w:t>
      </w:r>
    </w:p>
    <w:p w14:paraId="52964358" w14:textId="46004FFD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Subscapularis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: originates from the medial scapular body anteriorly and inserts on the lesser tuberosity of the humerus, medial to the bicipital groove; internally rotates the arm</w:t>
      </w:r>
    </w:p>
    <w:p w14:paraId="645DD6CD" w14:textId="3BB66CF1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Supraspinatus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: originates from the supraspinatus fossa and inserts on the greater tuberosity; abducts and externally rotates arm</w:t>
      </w:r>
    </w:p>
    <w:p w14:paraId="53A26665" w14:textId="3AE791BC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Infraspinatus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: originates from the infraspinatus fossa and inserts on the greater tuberosity; externally rotates arm</w:t>
      </w:r>
    </w:p>
    <w:p w14:paraId="03F15D81" w14:textId="511B5661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Teres minor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originates from the dorsolateral scapula and inserts on the greater tuberosity; externally rotates arm </w:t>
      </w:r>
    </w:p>
    <w:p w14:paraId="040FE8E6" w14:textId="4EE08228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Pectoralis major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: originates from the ribs, clavicle, sternum, inserts on humerus; internally rotates and adducts the arm</w:t>
      </w:r>
    </w:p>
    <w:p w14:paraId="13F00B5E" w14:textId="2E52804F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lastRenderedPageBreak/>
        <w:t>Pectoralis minor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: originates from the ribs and attaches to the coracoid; protracts the scapula</w:t>
      </w:r>
    </w:p>
    <w:p w14:paraId="63E1EF46" w14:textId="26D4BAA4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Deltoid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: originates from the clavicle (anterior), acromion (middle) and scapula (posterior), inserts on the deltoid tuberosity of the lateral humerus; abducts the arm</w:t>
      </w:r>
    </w:p>
    <w:p w14:paraId="503C5E07" w14:textId="0D0A8BE4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Biceps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: long and short heads originate from the superior glenoid (long) and coracoid (short); depress humeral head (long) and protract the scapula (short), elbow flexion</w:t>
      </w:r>
    </w:p>
    <w:p w14:paraId="54FAB04E" w14:textId="0716B054" w:rsidR="43B209F7" w:rsidRDefault="43B209F7" w:rsidP="6255C330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Coracobrachialis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: originates from the coracoid and inserts on the humerus; </w:t>
      </w:r>
      <w:r w:rsidR="04583BC2"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shoulder 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flexion </w:t>
      </w:r>
      <w:r w:rsidR="7AA35607"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and </w:t>
      </w:r>
      <w:r w:rsidRPr="6255C330">
        <w:rPr>
          <w:rFonts w:ascii="Times New Roman" w:eastAsia="Times New Roman" w:hAnsi="Times New Roman" w:cs="Times New Roman"/>
          <w:color w:val="7030A0"/>
          <w:sz w:val="24"/>
          <w:szCs w:val="24"/>
        </w:rPr>
        <w:t>adduction</w:t>
      </w:r>
    </w:p>
    <w:p w14:paraId="45B71385" w14:textId="49EF2F33" w:rsidR="43B209F7" w:rsidRDefault="43B209F7" w:rsidP="148D9FE2">
      <w:pPr>
        <w:pStyle w:val="ListParagraph"/>
        <w:numPr>
          <w:ilvl w:val="0"/>
          <w:numId w:val="32"/>
        </w:numPr>
        <w:spacing w:beforeAutospacing="1" w:afterAutospacing="1"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Other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: Omohyoid, subclavius, triceps</w:t>
      </w:r>
    </w:p>
    <w:p w14:paraId="710395B9" w14:textId="383E5CEC" w:rsidR="148D9FE2" w:rsidRDefault="148D9FE2" w:rsidP="148D9FE2">
      <w:pPr>
        <w:spacing w:beforeAutospacing="1" w:afterAutospacing="1" w:line="276" w:lineRule="auto"/>
        <w:ind w:left="1440"/>
        <w:rPr>
          <w:rFonts w:ascii="Times New Roman" w:eastAsia="Times New Roman" w:hAnsi="Times New Roman" w:cs="Times New Roman"/>
          <w:color w:val="7030A0"/>
          <w:sz w:val="24"/>
          <w:szCs w:val="24"/>
        </w:rPr>
      </w:pPr>
    </w:p>
    <w:p w14:paraId="24661F8E" w14:textId="212305BF" w:rsidR="006250E9" w:rsidRDefault="006250E9" w:rsidP="1D2E30A7">
      <w:pPr>
        <w:pStyle w:val="paragraph"/>
        <w:spacing w:line="276" w:lineRule="auto"/>
        <w:ind w:left="720"/>
        <w:rPr>
          <w:color w:val="00B050"/>
        </w:rPr>
      </w:pPr>
      <w:r w:rsidRPr="1D2E30A7">
        <w:rPr>
          <w:rStyle w:val="normaltextrun1"/>
          <w:color w:val="00B050"/>
        </w:rPr>
        <w:t>[L2] Etiology</w:t>
      </w:r>
      <w:r w:rsidRPr="1D2E30A7">
        <w:rPr>
          <w:rStyle w:val="eop"/>
          <w:color w:val="00B050"/>
        </w:rPr>
        <w:t> </w:t>
      </w:r>
    </w:p>
    <w:p w14:paraId="3653266A" w14:textId="5A699594" w:rsidR="4DD86E39" w:rsidRDefault="4DD86E39" w:rsidP="54745107">
      <w:pPr>
        <w:pStyle w:val="paragraph"/>
        <w:numPr>
          <w:ilvl w:val="0"/>
          <w:numId w:val="29"/>
        </w:numPr>
        <w:spacing w:line="276" w:lineRule="auto"/>
        <w:rPr>
          <w:rStyle w:val="eop"/>
          <w:rFonts w:asciiTheme="minorHAnsi" w:eastAsiaTheme="minorEastAsia" w:hAnsiTheme="minorHAnsi" w:cstheme="minorBidi"/>
          <w:color w:val="00B050"/>
        </w:rPr>
      </w:pPr>
      <w:r w:rsidRPr="6255C330">
        <w:rPr>
          <w:rStyle w:val="eop"/>
          <w:color w:val="00B050"/>
        </w:rPr>
        <w:t xml:space="preserve">Various causative factors exist. Potential </w:t>
      </w:r>
      <w:r w:rsidR="16E1683D" w:rsidRPr="6255C330">
        <w:rPr>
          <w:rStyle w:val="eop"/>
          <w:color w:val="00B050"/>
        </w:rPr>
        <w:t xml:space="preserve">underlying </w:t>
      </w:r>
      <w:r w:rsidRPr="6255C330">
        <w:rPr>
          <w:rStyle w:val="eop"/>
          <w:color w:val="00B050"/>
        </w:rPr>
        <w:t xml:space="preserve">anatomic considerations include </w:t>
      </w:r>
      <w:r w:rsidR="6B5582F1" w:rsidRPr="6255C330">
        <w:rPr>
          <w:rStyle w:val="eop"/>
          <w:color w:val="00B050"/>
        </w:rPr>
        <w:t>thoracic</w:t>
      </w:r>
      <w:r w:rsidRPr="6255C330">
        <w:rPr>
          <w:rStyle w:val="eop"/>
          <w:color w:val="00B050"/>
        </w:rPr>
        <w:t xml:space="preserve"> kyphosis, clavicular fracture malunion, high-grade AC</w:t>
      </w:r>
      <w:r w:rsidR="09802929" w:rsidRPr="6255C330">
        <w:rPr>
          <w:rStyle w:val="eop"/>
          <w:color w:val="00B050"/>
        </w:rPr>
        <w:t xml:space="preserve"> joint instability or arthrosis, </w:t>
      </w:r>
      <w:r w:rsidR="1D00C7BB" w:rsidRPr="6255C330">
        <w:rPr>
          <w:rStyle w:val="eop"/>
          <w:color w:val="00B050"/>
        </w:rPr>
        <w:t xml:space="preserve">and </w:t>
      </w:r>
      <w:r w:rsidR="09802929" w:rsidRPr="6255C330">
        <w:rPr>
          <w:rStyle w:val="eop"/>
          <w:color w:val="00B050"/>
        </w:rPr>
        <w:t>glenohumeral joint internal</w:t>
      </w:r>
      <w:r w:rsidR="78BCA6ED" w:rsidRPr="6255C330">
        <w:rPr>
          <w:rStyle w:val="eop"/>
          <w:color w:val="00B050"/>
        </w:rPr>
        <w:t xml:space="preserve"> </w:t>
      </w:r>
      <w:r w:rsidR="09802929" w:rsidRPr="6255C330">
        <w:rPr>
          <w:rStyle w:val="eop"/>
          <w:color w:val="00B050"/>
        </w:rPr>
        <w:t>derangement</w:t>
      </w:r>
      <w:r w:rsidR="29AF73FB" w:rsidRPr="6255C330">
        <w:rPr>
          <w:rStyle w:val="eop"/>
          <w:color w:val="00B050"/>
        </w:rPr>
        <w:t>.</w:t>
      </w:r>
      <w:r w:rsidR="7203A3AC" w:rsidRPr="6255C330">
        <w:rPr>
          <w:rStyle w:val="eop"/>
          <w:color w:val="00B050"/>
        </w:rPr>
        <w:t xml:space="preserve"> Neurologic causes include cervical radiculopathy or scapular winging due to long thoracic or spinal </w:t>
      </w:r>
      <w:r w:rsidR="587D6BC8" w:rsidRPr="6255C330">
        <w:rPr>
          <w:rStyle w:val="eop"/>
          <w:color w:val="00B050"/>
        </w:rPr>
        <w:t>accessory</w:t>
      </w:r>
      <w:r w:rsidR="7203A3AC" w:rsidRPr="6255C330">
        <w:rPr>
          <w:rStyle w:val="eop"/>
          <w:color w:val="00B050"/>
        </w:rPr>
        <w:t xml:space="preserve"> nerve palsy.</w:t>
      </w:r>
      <w:r w:rsidR="732F9C0E" w:rsidRPr="6255C330">
        <w:rPr>
          <w:rStyle w:val="eop"/>
          <w:color w:val="00B050"/>
          <w:vertAlign w:val="superscript"/>
        </w:rPr>
        <w:t>7</w:t>
      </w:r>
    </w:p>
    <w:p w14:paraId="294B4BCD" w14:textId="1D05CBBC" w:rsidR="3654D0F9" w:rsidRDefault="7C93F139" w:rsidP="77867C01">
      <w:pPr>
        <w:pStyle w:val="paragraph"/>
        <w:numPr>
          <w:ilvl w:val="0"/>
          <w:numId w:val="29"/>
        </w:numPr>
        <w:spacing w:line="276" w:lineRule="auto"/>
        <w:rPr>
          <w:rStyle w:val="eop"/>
          <w:rFonts w:asciiTheme="minorHAnsi" w:eastAsiaTheme="minorEastAsia" w:hAnsiTheme="minorHAnsi" w:cstheme="minorBidi"/>
          <w:color w:val="00B050"/>
        </w:rPr>
      </w:pPr>
      <w:r w:rsidRPr="6255C330">
        <w:rPr>
          <w:rStyle w:val="eop"/>
          <w:color w:val="00B050"/>
        </w:rPr>
        <w:t>Typically</w:t>
      </w:r>
      <w:r w:rsidR="3654D0F9" w:rsidRPr="6255C330">
        <w:rPr>
          <w:rStyle w:val="eop"/>
          <w:color w:val="00B050"/>
        </w:rPr>
        <w:t xml:space="preserve">, alterations in shoulder mechanics </w:t>
      </w:r>
      <w:r w:rsidR="10F26A3E" w:rsidRPr="6255C330">
        <w:rPr>
          <w:rStyle w:val="eop"/>
          <w:color w:val="00B050"/>
        </w:rPr>
        <w:t xml:space="preserve">lead to </w:t>
      </w:r>
      <w:r w:rsidR="3654D0F9" w:rsidRPr="6255C330">
        <w:rPr>
          <w:rStyle w:val="eop"/>
          <w:color w:val="00B050"/>
        </w:rPr>
        <w:t>subsequent soft tissue adaptations</w:t>
      </w:r>
      <w:r w:rsidR="18E623DA" w:rsidRPr="6255C330">
        <w:rPr>
          <w:rStyle w:val="eop"/>
          <w:color w:val="00B050"/>
        </w:rPr>
        <w:t xml:space="preserve"> seen with SICK scapula</w:t>
      </w:r>
      <w:r w:rsidR="38D3BB9D" w:rsidRPr="6255C330">
        <w:rPr>
          <w:rStyle w:val="eop"/>
          <w:color w:val="00B050"/>
        </w:rPr>
        <w:t>.</w:t>
      </w:r>
    </w:p>
    <w:p w14:paraId="3A261BCB" w14:textId="385FA14A" w:rsidR="148D9FE2" w:rsidRDefault="148D9FE2" w:rsidP="148D9FE2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5F998DB7" w14:textId="41364A30" w:rsidR="0F1CC3FA" w:rsidRDefault="0F1CC3FA" w:rsidP="6255C330">
      <w:pPr>
        <w:pStyle w:val="paragraph"/>
        <w:numPr>
          <w:ilvl w:val="0"/>
          <w:numId w:val="29"/>
        </w:numPr>
        <w:spacing w:line="276" w:lineRule="auto"/>
        <w:rPr>
          <w:rStyle w:val="eop"/>
          <w:rFonts w:asciiTheme="minorHAnsi" w:eastAsiaTheme="minorEastAsia" w:hAnsiTheme="minorHAnsi" w:cstheme="minorBidi"/>
          <w:b/>
          <w:bCs/>
          <w:color w:val="00B050"/>
        </w:rPr>
      </w:pPr>
      <w:r w:rsidRPr="6255C330">
        <w:rPr>
          <w:rStyle w:val="eop"/>
          <w:b/>
          <w:bCs/>
          <w:color w:val="00B050"/>
        </w:rPr>
        <w:t xml:space="preserve">Kinetic chain dysfunction  </w:t>
      </w:r>
    </w:p>
    <w:p w14:paraId="51052F07" w14:textId="1E8C0C77" w:rsidR="281C0DE5" w:rsidRDefault="281C0DE5" w:rsidP="6255C330">
      <w:pPr>
        <w:spacing w:line="276" w:lineRule="auto"/>
        <w:ind w:left="2160"/>
        <w:rPr>
          <w:rFonts w:ascii="Times New Roman" w:eastAsia="Times New Roman" w:hAnsi="Times New Roman" w:cs="Times New Roman"/>
          <w:color w:val="00B050"/>
          <w:sz w:val="19"/>
          <w:szCs w:val="19"/>
        </w:rPr>
      </w:pPr>
      <w:r w:rsidRPr="6255C330">
        <w:rPr>
          <w:rFonts w:ascii="Times New Roman" w:eastAsia="Times New Roman" w:hAnsi="Times New Roman" w:cs="Times New Roman"/>
          <w:i/>
          <w:iCs/>
          <w:color w:val="00B050"/>
          <w:sz w:val="24"/>
          <w:szCs w:val="24"/>
        </w:rPr>
        <w:t>Kinetic chain</w:t>
      </w:r>
      <w:r w:rsidRPr="6255C330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 refers to the coordinated, sequential development of force. For overhead athletes, force </w:t>
      </w:r>
      <w:r w:rsidRPr="6255C330">
        <w:rPr>
          <w:rFonts w:ascii="Times New Roman" w:eastAsia="Times New Roman" w:hAnsi="Times New Roman" w:cs="Times New Roman"/>
          <w:i/>
          <w:iCs/>
          <w:color w:val="00B050"/>
          <w:sz w:val="24"/>
          <w:szCs w:val="24"/>
        </w:rPr>
        <w:t xml:space="preserve">generation </w:t>
      </w:r>
      <w:r w:rsidRPr="6255C330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begins in the lower extremities, is </w:t>
      </w:r>
      <w:r w:rsidRPr="6255C330">
        <w:rPr>
          <w:rFonts w:ascii="Times New Roman" w:eastAsia="Times New Roman" w:hAnsi="Times New Roman" w:cs="Times New Roman"/>
          <w:i/>
          <w:iCs/>
          <w:color w:val="00B050"/>
          <w:sz w:val="24"/>
          <w:szCs w:val="24"/>
        </w:rPr>
        <w:t xml:space="preserve">transferred </w:t>
      </w:r>
      <w:r w:rsidRPr="6255C330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through the trunk, and </w:t>
      </w:r>
      <w:r w:rsidRPr="6255C330">
        <w:rPr>
          <w:rFonts w:ascii="Times New Roman" w:eastAsia="Times New Roman" w:hAnsi="Times New Roman" w:cs="Times New Roman"/>
          <w:i/>
          <w:iCs/>
          <w:color w:val="00B050"/>
          <w:sz w:val="24"/>
          <w:szCs w:val="24"/>
        </w:rPr>
        <w:t>delivered</w:t>
      </w:r>
      <w:r w:rsidRPr="6255C330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 by the shoulder (arm position, “slot”) and distal upper extremity (hand speed, whip). Efficient transfer of force is necessary to create velocity.</w:t>
      </w:r>
      <w:r w:rsidRPr="6255C330">
        <w:rPr>
          <w:rFonts w:ascii="Times New Roman" w:eastAsia="Times New Roman" w:hAnsi="Times New Roman" w:cs="Times New Roman"/>
          <w:color w:val="00B050"/>
          <w:sz w:val="24"/>
          <w:szCs w:val="24"/>
          <w:vertAlign w:val="superscript"/>
        </w:rPr>
        <w:t>6</w:t>
      </w:r>
    </w:p>
    <w:p w14:paraId="558C0DB5" w14:textId="44802BE6" w:rsidR="0E9131B8" w:rsidRDefault="0E9131B8" w:rsidP="6255C330">
      <w:pPr>
        <w:pStyle w:val="paragraph"/>
        <w:spacing w:line="276" w:lineRule="auto"/>
        <w:ind w:left="2160"/>
        <w:rPr>
          <w:rStyle w:val="eop"/>
          <w:color w:val="00B050"/>
        </w:rPr>
      </w:pPr>
      <w:r w:rsidRPr="6255C330">
        <w:rPr>
          <w:rStyle w:val="eop"/>
          <w:color w:val="00B050"/>
        </w:rPr>
        <w:t>In baseball and tennis, maximum velocity is limited by poor hip</w:t>
      </w:r>
      <w:r w:rsidR="4F12011E" w:rsidRPr="6255C330">
        <w:rPr>
          <w:rStyle w:val="eop"/>
          <w:color w:val="00B050"/>
        </w:rPr>
        <w:t xml:space="preserve">, trunk, </w:t>
      </w:r>
      <w:r w:rsidRPr="6255C330">
        <w:rPr>
          <w:rStyle w:val="eop"/>
          <w:color w:val="00B050"/>
        </w:rPr>
        <w:t>and lower extremity flexibility, and incurs greater stre</w:t>
      </w:r>
      <w:r w:rsidR="2E343169" w:rsidRPr="6255C330">
        <w:rPr>
          <w:rStyle w:val="eop"/>
          <w:color w:val="00B050"/>
        </w:rPr>
        <w:t>ss on the shoulder and elbow.</w:t>
      </w:r>
      <w:r w:rsidR="31722911" w:rsidRPr="6255C330">
        <w:rPr>
          <w:rStyle w:val="eop"/>
          <w:color w:val="00B050"/>
          <w:vertAlign w:val="superscript"/>
        </w:rPr>
        <w:t>6</w:t>
      </w:r>
    </w:p>
    <w:p w14:paraId="6E9004C6" w14:textId="5F6558D0" w:rsidR="148D9FE2" w:rsidRDefault="148D9FE2" w:rsidP="6255C330">
      <w:pPr>
        <w:pStyle w:val="paragraph"/>
        <w:spacing w:line="276" w:lineRule="auto"/>
        <w:ind w:left="2160"/>
        <w:rPr>
          <w:rStyle w:val="eop"/>
          <w:color w:val="00B050"/>
        </w:rPr>
      </w:pPr>
    </w:p>
    <w:p w14:paraId="38482921" w14:textId="431A3BD5" w:rsidR="7E87825F" w:rsidRDefault="7E87825F" w:rsidP="6255C330">
      <w:pPr>
        <w:pStyle w:val="paragraph"/>
        <w:spacing w:line="276" w:lineRule="auto"/>
        <w:ind w:left="2160"/>
        <w:rPr>
          <w:rStyle w:val="eop"/>
          <w:rFonts w:asciiTheme="minorHAnsi" w:eastAsiaTheme="minorEastAsia" w:hAnsiTheme="minorHAnsi" w:cstheme="minorBidi"/>
          <w:color w:val="00B050"/>
        </w:rPr>
      </w:pPr>
      <w:r w:rsidRPr="6255C330">
        <w:rPr>
          <w:rStyle w:val="eop"/>
          <w:color w:val="00B050"/>
        </w:rPr>
        <w:t>Poor mechanics with inefficient force generation thus lead to increase</w:t>
      </w:r>
      <w:r w:rsidR="296502E0" w:rsidRPr="6255C330">
        <w:rPr>
          <w:rStyle w:val="eop"/>
          <w:color w:val="00B050"/>
        </w:rPr>
        <w:t xml:space="preserve">d stress at the shoulder with </w:t>
      </w:r>
      <w:r w:rsidR="486621B9" w:rsidRPr="6255C330">
        <w:rPr>
          <w:rStyle w:val="eop"/>
          <w:color w:val="00B050"/>
        </w:rPr>
        <w:t xml:space="preserve">secondary alterations </w:t>
      </w:r>
      <w:r w:rsidR="296502E0" w:rsidRPr="6255C330">
        <w:rPr>
          <w:rStyle w:val="eop"/>
          <w:color w:val="00B050"/>
        </w:rPr>
        <w:t xml:space="preserve">in scapular motion. </w:t>
      </w:r>
    </w:p>
    <w:p w14:paraId="201C92AC" w14:textId="3BCB63DA" w:rsidR="148D9FE2" w:rsidRDefault="148D9FE2" w:rsidP="148D9FE2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4CD8EBEF" w14:textId="180C9095" w:rsidR="3AC5AE52" w:rsidRDefault="3AC5AE52" w:rsidP="644FF513">
      <w:pPr>
        <w:pStyle w:val="paragraph"/>
        <w:numPr>
          <w:ilvl w:val="2"/>
          <w:numId w:val="9"/>
        </w:numPr>
        <w:spacing w:line="276" w:lineRule="auto"/>
        <w:rPr>
          <w:rStyle w:val="eop"/>
          <w:color w:val="00B050"/>
        </w:rPr>
      </w:pPr>
      <w:r w:rsidRPr="644FF513">
        <w:rPr>
          <w:rStyle w:val="eop"/>
          <w:color w:val="00B050"/>
        </w:rPr>
        <w:t>Serratus anterior dysfunction has been demonstrated in athletes from a variety of sports who present with shoulder pain.</w:t>
      </w:r>
    </w:p>
    <w:p w14:paraId="6854C7FA" w14:textId="5E6C009C" w:rsidR="644FF513" w:rsidRDefault="644FF513" w:rsidP="644FF513">
      <w:pPr>
        <w:pStyle w:val="paragraph"/>
        <w:spacing w:line="276" w:lineRule="auto"/>
        <w:ind w:left="1440"/>
        <w:rPr>
          <w:rStyle w:val="eop"/>
          <w:color w:val="00B050"/>
        </w:rPr>
      </w:pPr>
    </w:p>
    <w:p w14:paraId="7E69D531" w14:textId="650A1828" w:rsidR="7260F425" w:rsidRDefault="7260F425" w:rsidP="6255C330">
      <w:pPr>
        <w:pStyle w:val="paragraph"/>
        <w:numPr>
          <w:ilvl w:val="2"/>
          <w:numId w:val="9"/>
        </w:numPr>
        <w:spacing w:line="276" w:lineRule="auto"/>
        <w:rPr>
          <w:rStyle w:val="eop"/>
          <w:rFonts w:asciiTheme="minorHAnsi" w:eastAsiaTheme="minorEastAsia" w:hAnsiTheme="minorHAnsi" w:cstheme="minorBidi"/>
          <w:color w:val="00B050"/>
        </w:rPr>
      </w:pPr>
      <w:r w:rsidRPr="6255C330">
        <w:rPr>
          <w:rStyle w:val="eop"/>
          <w:color w:val="00B050"/>
        </w:rPr>
        <w:lastRenderedPageBreak/>
        <w:t>Posterior</w:t>
      </w:r>
      <w:r w:rsidR="2F567650" w:rsidRPr="6255C330">
        <w:rPr>
          <w:rStyle w:val="eop"/>
          <w:color w:val="00B050"/>
        </w:rPr>
        <w:t xml:space="preserve"> capsule</w:t>
      </w:r>
      <w:r w:rsidR="2F41B494" w:rsidRPr="6255C330">
        <w:rPr>
          <w:rStyle w:val="eop"/>
          <w:color w:val="00B050"/>
        </w:rPr>
        <w:t xml:space="preserve"> contracture</w:t>
      </w:r>
      <w:r w:rsidRPr="6255C330">
        <w:rPr>
          <w:rStyle w:val="eop"/>
          <w:color w:val="00B050"/>
        </w:rPr>
        <w:t xml:space="preserve">- Chronic tensile load is theorized to thicken the posterior capsule. Decreased flexibility of the capsuloligamentous structures of the posterior shoulder results in superior / posterior displacement of the humeral head. </w:t>
      </w:r>
    </w:p>
    <w:p w14:paraId="582244DD" w14:textId="0C7ABABB" w:rsidR="6255C330" w:rsidRDefault="6255C330" w:rsidP="6255C330">
      <w:pPr>
        <w:pStyle w:val="paragraph"/>
        <w:spacing w:line="276" w:lineRule="auto"/>
        <w:ind w:left="1440"/>
        <w:rPr>
          <w:rStyle w:val="eop"/>
          <w:color w:val="00B050"/>
        </w:rPr>
      </w:pPr>
    </w:p>
    <w:p w14:paraId="092C3EA8" w14:textId="0F2CC4A6" w:rsidR="1DE3EAD4" w:rsidRDefault="1DE3EAD4" w:rsidP="6255C330">
      <w:pPr>
        <w:pStyle w:val="paragraph"/>
        <w:numPr>
          <w:ilvl w:val="2"/>
          <w:numId w:val="9"/>
        </w:numPr>
        <w:spacing w:line="276" w:lineRule="auto"/>
        <w:rPr>
          <w:rStyle w:val="eop"/>
          <w:color w:val="00B050"/>
        </w:rPr>
      </w:pPr>
      <w:r w:rsidRPr="6255C330">
        <w:rPr>
          <w:rStyle w:val="eop"/>
          <w:color w:val="00B050"/>
        </w:rPr>
        <w:t>Anterior tightness- Inflexibility of anterior tendinous structures including the pectoralis minor and short head of the biceps often results.</w:t>
      </w:r>
    </w:p>
    <w:p w14:paraId="30E950B0" w14:textId="014C186F" w:rsidR="148D9FE2" w:rsidRDefault="148D9FE2" w:rsidP="148D9FE2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515782DB" w14:textId="0FAB4A4F" w:rsidR="4A9AEB37" w:rsidRDefault="4A9AEB37" w:rsidP="148D9FE2">
      <w:pPr>
        <w:pStyle w:val="paragraph"/>
        <w:numPr>
          <w:ilvl w:val="2"/>
          <w:numId w:val="9"/>
        </w:numPr>
        <w:spacing w:line="276" w:lineRule="auto"/>
        <w:rPr>
          <w:rStyle w:val="eop"/>
          <w:rFonts w:asciiTheme="minorHAnsi" w:eastAsiaTheme="minorEastAsia" w:hAnsiTheme="minorHAnsi" w:cstheme="minorBidi"/>
          <w:color w:val="00B050"/>
        </w:rPr>
      </w:pPr>
      <w:r w:rsidRPr="148D9FE2">
        <w:rPr>
          <w:rStyle w:val="eop"/>
          <w:color w:val="00B050"/>
        </w:rPr>
        <w:t xml:space="preserve">Muscular tension is increased after repetitive strain due to increased </w:t>
      </w:r>
      <w:r w:rsidR="65689B96" w:rsidRPr="148D9FE2">
        <w:rPr>
          <w:rStyle w:val="eop"/>
          <w:color w:val="00B050"/>
        </w:rPr>
        <w:t>intra</w:t>
      </w:r>
      <w:r w:rsidRPr="148D9FE2">
        <w:rPr>
          <w:rStyle w:val="eop"/>
          <w:color w:val="00B050"/>
        </w:rPr>
        <w:t xml:space="preserve">muscular calcium (secondary to muscle damage), resulting in </w:t>
      </w:r>
      <w:r w:rsidR="01A4FCE0" w:rsidRPr="148D9FE2">
        <w:rPr>
          <w:rStyle w:val="eop"/>
          <w:color w:val="00B050"/>
        </w:rPr>
        <w:t>muscle</w:t>
      </w:r>
      <w:r w:rsidR="027A52FB" w:rsidRPr="148D9FE2">
        <w:rPr>
          <w:rStyle w:val="eop"/>
          <w:color w:val="00B050"/>
        </w:rPr>
        <w:t xml:space="preserve"> fiber</w:t>
      </w:r>
      <w:r w:rsidR="01A4FCE0" w:rsidRPr="148D9FE2">
        <w:rPr>
          <w:rStyle w:val="eop"/>
          <w:color w:val="00B050"/>
        </w:rPr>
        <w:t xml:space="preserve"> shortening, which peaks at 4-18 hours after a workout.</w:t>
      </w:r>
      <w:r w:rsidR="7769B170" w:rsidRPr="148D9FE2">
        <w:rPr>
          <w:rStyle w:val="eop"/>
          <w:color w:val="00B050"/>
          <w:vertAlign w:val="superscript"/>
        </w:rPr>
        <w:t xml:space="preserve"> 6</w:t>
      </w:r>
    </w:p>
    <w:p w14:paraId="08567C81" w14:textId="6C324815" w:rsidR="148D9FE2" w:rsidRDefault="148D9FE2" w:rsidP="148D9FE2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5F30AAA1" w14:textId="5C84E704" w:rsidR="44D1DF02" w:rsidRDefault="44D1DF02" w:rsidP="148D9FE2">
      <w:pPr>
        <w:pStyle w:val="paragraph"/>
        <w:numPr>
          <w:ilvl w:val="2"/>
          <w:numId w:val="9"/>
        </w:numPr>
        <w:spacing w:line="276" w:lineRule="auto"/>
        <w:rPr>
          <w:rStyle w:val="eop"/>
          <w:rFonts w:asciiTheme="minorHAnsi" w:eastAsiaTheme="minorEastAsia" w:hAnsiTheme="minorHAnsi" w:cstheme="minorBidi"/>
          <w:color w:val="00B050"/>
        </w:rPr>
      </w:pPr>
      <w:r w:rsidRPr="148D9FE2">
        <w:rPr>
          <w:rStyle w:val="eop"/>
          <w:color w:val="00B050"/>
        </w:rPr>
        <w:t>Internal rotation and total range of motion deficits</w:t>
      </w:r>
      <w:r w:rsidR="670127D0" w:rsidRPr="148D9FE2">
        <w:rPr>
          <w:rStyle w:val="eop"/>
          <w:color w:val="00B050"/>
        </w:rPr>
        <w:t xml:space="preserve"> </w:t>
      </w:r>
      <w:r w:rsidR="4014382C" w:rsidRPr="148D9FE2">
        <w:rPr>
          <w:rStyle w:val="eop"/>
          <w:color w:val="00B050"/>
        </w:rPr>
        <w:t>may result</w:t>
      </w:r>
      <w:r w:rsidR="670127D0" w:rsidRPr="148D9FE2">
        <w:rPr>
          <w:rStyle w:val="eop"/>
          <w:color w:val="00B050"/>
        </w:rPr>
        <w:t>.</w:t>
      </w:r>
    </w:p>
    <w:p w14:paraId="2C7E6195" w14:textId="6746883B" w:rsidR="148D9FE2" w:rsidRDefault="148D9FE2" w:rsidP="148D9FE2">
      <w:pPr>
        <w:pStyle w:val="paragraph"/>
        <w:spacing w:line="276" w:lineRule="auto"/>
        <w:ind w:left="2520"/>
        <w:rPr>
          <w:rStyle w:val="eop"/>
          <w:color w:val="00B050"/>
        </w:rPr>
      </w:pPr>
    </w:p>
    <w:p w14:paraId="22655CCA" w14:textId="5C50F526" w:rsidR="44D1DF02" w:rsidRDefault="44D1DF02" w:rsidP="6255C330">
      <w:pPr>
        <w:pStyle w:val="paragraph"/>
        <w:spacing w:line="276" w:lineRule="auto"/>
        <w:ind w:left="2160"/>
        <w:rPr>
          <w:rStyle w:val="eop"/>
          <w:rFonts w:asciiTheme="minorHAnsi" w:eastAsiaTheme="minorEastAsia" w:hAnsiTheme="minorHAnsi" w:cstheme="minorBidi"/>
          <w:color w:val="00B050"/>
        </w:rPr>
      </w:pPr>
      <w:r w:rsidRPr="6255C330">
        <w:rPr>
          <w:rStyle w:val="eop"/>
          <w:color w:val="00B050"/>
        </w:rPr>
        <w:t>Glenohumeral internal rotation deficit (GIRD) is defined as 18</w:t>
      </w:r>
      <w:r w:rsidRPr="6255C330">
        <w:rPr>
          <w:rStyle w:val="eop"/>
          <w:color w:val="00B050"/>
          <w:vertAlign w:val="superscript"/>
        </w:rPr>
        <w:t>o</w:t>
      </w:r>
      <w:r w:rsidRPr="6255C330">
        <w:rPr>
          <w:rStyle w:val="eop"/>
          <w:color w:val="00B050"/>
        </w:rPr>
        <w:t xml:space="preserve"> difference in internal rotation compared to the contralateral extremity. Total range of motion deficit</w:t>
      </w:r>
      <w:r w:rsidR="78174D7F" w:rsidRPr="6255C330">
        <w:rPr>
          <w:rStyle w:val="eop"/>
          <w:color w:val="00B050"/>
        </w:rPr>
        <w:t xml:space="preserve"> (TROMD)</w:t>
      </w:r>
      <w:r w:rsidRPr="6255C330">
        <w:rPr>
          <w:rStyle w:val="eop"/>
          <w:color w:val="00B050"/>
        </w:rPr>
        <w:t xml:space="preserve"> is defined as </w:t>
      </w:r>
      <w:r w:rsidR="2E3F5311" w:rsidRPr="6255C330">
        <w:rPr>
          <w:rStyle w:val="eop"/>
          <w:color w:val="00B050"/>
        </w:rPr>
        <w:t>greater than 5</w:t>
      </w:r>
      <w:r w:rsidR="2E3F5311" w:rsidRPr="6255C330">
        <w:rPr>
          <w:rStyle w:val="eop"/>
          <w:color w:val="00B050"/>
          <w:vertAlign w:val="superscript"/>
        </w:rPr>
        <w:t>o</w:t>
      </w:r>
      <w:r w:rsidR="2E3F5311" w:rsidRPr="6255C330">
        <w:rPr>
          <w:rStyle w:val="eop"/>
          <w:color w:val="00B050"/>
        </w:rPr>
        <w:t xml:space="preserve"> of asymmetry in total arc</w:t>
      </w:r>
      <w:r w:rsidR="23CBCC82" w:rsidRPr="6255C330">
        <w:rPr>
          <w:rStyle w:val="eop"/>
          <w:color w:val="00B050"/>
        </w:rPr>
        <w:t xml:space="preserve"> of motion</w:t>
      </w:r>
      <w:r w:rsidR="2E3F5311" w:rsidRPr="6255C330">
        <w:rPr>
          <w:rStyle w:val="eop"/>
          <w:color w:val="00B050"/>
        </w:rPr>
        <w:t>.</w:t>
      </w:r>
      <w:r w:rsidR="325C83E9" w:rsidRPr="6255C330">
        <w:rPr>
          <w:rStyle w:val="eop"/>
          <w:color w:val="00B050"/>
        </w:rPr>
        <w:t xml:space="preserve"> These are not necessarily </w:t>
      </w:r>
      <w:proofErr w:type="gramStart"/>
      <w:r w:rsidR="325C83E9" w:rsidRPr="6255C330">
        <w:rPr>
          <w:rStyle w:val="eop"/>
          <w:color w:val="00B050"/>
        </w:rPr>
        <w:t>causative, but</w:t>
      </w:r>
      <w:proofErr w:type="gramEnd"/>
      <w:r w:rsidR="325C83E9" w:rsidRPr="6255C330">
        <w:rPr>
          <w:rStyle w:val="eop"/>
          <w:color w:val="00B050"/>
        </w:rPr>
        <w:t xml:space="preserve"> </w:t>
      </w:r>
      <w:r w:rsidR="170CEE38" w:rsidRPr="6255C330">
        <w:rPr>
          <w:rStyle w:val="eop"/>
          <w:color w:val="00B050"/>
        </w:rPr>
        <w:t xml:space="preserve">may </w:t>
      </w:r>
      <w:r w:rsidR="325C83E9" w:rsidRPr="6255C330">
        <w:rPr>
          <w:rStyle w:val="eop"/>
          <w:color w:val="00B050"/>
        </w:rPr>
        <w:t xml:space="preserve">place higher stress on </w:t>
      </w:r>
      <w:r w:rsidR="1BEAC23C" w:rsidRPr="6255C330">
        <w:rPr>
          <w:rStyle w:val="eop"/>
          <w:color w:val="00B050"/>
        </w:rPr>
        <w:t>key stabilizing components of the shoulder</w:t>
      </w:r>
      <w:r w:rsidR="0DF1B7FE" w:rsidRPr="6255C330">
        <w:rPr>
          <w:rStyle w:val="eop"/>
          <w:color w:val="00B050"/>
        </w:rPr>
        <w:t xml:space="preserve"> </w:t>
      </w:r>
      <w:r w:rsidR="0DF1B7FE" w:rsidRPr="6255C330">
        <w:rPr>
          <w:rStyle w:val="eop"/>
        </w:rPr>
        <w:t>(ASSET-4)</w:t>
      </w:r>
      <w:r w:rsidR="1BEAC23C" w:rsidRPr="6255C330">
        <w:rPr>
          <w:rStyle w:val="eop"/>
          <w:color w:val="00B050"/>
        </w:rPr>
        <w:t>.</w:t>
      </w:r>
      <w:r w:rsidR="1BEAC23C" w:rsidRPr="6255C330">
        <w:rPr>
          <w:rStyle w:val="eop"/>
          <w:color w:val="00B050"/>
          <w:vertAlign w:val="superscript"/>
        </w:rPr>
        <w:t xml:space="preserve"> 6</w:t>
      </w:r>
    </w:p>
    <w:p w14:paraId="3F0A862B" w14:textId="48BDFBBF" w:rsidR="148D9FE2" w:rsidRDefault="148D9FE2" w:rsidP="6255C330">
      <w:pPr>
        <w:pStyle w:val="paragraph"/>
        <w:spacing w:line="276" w:lineRule="auto"/>
        <w:ind w:left="2160"/>
        <w:rPr>
          <w:rStyle w:val="eop"/>
          <w:color w:val="00B050"/>
        </w:rPr>
      </w:pPr>
    </w:p>
    <w:p w14:paraId="41B81492" w14:textId="0DD1B33C" w:rsidR="0F46CCD3" w:rsidRDefault="0F46CCD3" w:rsidP="6255C330">
      <w:pPr>
        <w:pStyle w:val="paragraph"/>
        <w:spacing w:line="276" w:lineRule="auto"/>
        <w:ind w:left="2160"/>
        <w:rPr>
          <w:rStyle w:val="eop"/>
          <w:rFonts w:asciiTheme="minorHAnsi" w:eastAsiaTheme="minorEastAsia" w:hAnsiTheme="minorHAnsi" w:cstheme="minorBidi"/>
          <w:color w:val="00B050"/>
        </w:rPr>
      </w:pPr>
      <w:r w:rsidRPr="6255C330">
        <w:rPr>
          <w:rStyle w:val="eop"/>
          <w:color w:val="00B050"/>
        </w:rPr>
        <w:t xml:space="preserve">Bony anatomy may also contribute to GIRD. Increased stress on the humerus during development slows natural humeral anteversion, thus </w:t>
      </w:r>
      <w:r w:rsidR="00D81E3A" w:rsidRPr="6255C330">
        <w:rPr>
          <w:rStyle w:val="eop"/>
          <w:color w:val="00B050"/>
        </w:rPr>
        <w:t>resulting in increased retroversion. This is often adaptive</w:t>
      </w:r>
      <w:r w:rsidR="5B6F2DBF" w:rsidRPr="6255C330">
        <w:rPr>
          <w:rStyle w:val="eop"/>
          <w:color w:val="00B050"/>
        </w:rPr>
        <w:t xml:space="preserve"> </w:t>
      </w:r>
      <w:r w:rsidR="00D81E3A" w:rsidRPr="6255C330">
        <w:rPr>
          <w:rStyle w:val="eop"/>
          <w:color w:val="00B050"/>
        </w:rPr>
        <w:t xml:space="preserve">and </w:t>
      </w:r>
      <w:r w:rsidR="16262F1A" w:rsidRPr="6255C330">
        <w:rPr>
          <w:rStyle w:val="eop"/>
          <w:color w:val="00B050"/>
        </w:rPr>
        <w:t xml:space="preserve">may not </w:t>
      </w:r>
      <w:r w:rsidR="00D81E3A" w:rsidRPr="6255C330">
        <w:rPr>
          <w:rStyle w:val="eop"/>
          <w:color w:val="00B050"/>
        </w:rPr>
        <w:t>affect the TROMD.</w:t>
      </w:r>
      <w:r w:rsidR="01EDF752" w:rsidRPr="6255C330">
        <w:rPr>
          <w:rStyle w:val="eop"/>
          <w:color w:val="00B050"/>
        </w:rPr>
        <w:t xml:space="preserve"> It </w:t>
      </w:r>
      <w:r w:rsidR="616187AD" w:rsidRPr="6255C330">
        <w:rPr>
          <w:rStyle w:val="eop"/>
          <w:color w:val="00B050"/>
        </w:rPr>
        <w:t xml:space="preserve">may however </w:t>
      </w:r>
      <w:r w:rsidR="0D5C16C0" w:rsidRPr="6255C330">
        <w:rPr>
          <w:rStyle w:val="eop"/>
          <w:color w:val="00B050"/>
        </w:rPr>
        <w:t>lead to tightening of the posterior structures of the shoulder.</w:t>
      </w:r>
      <w:r w:rsidR="7AE54C82" w:rsidRPr="6255C330">
        <w:rPr>
          <w:rStyle w:val="eop"/>
          <w:color w:val="00B050"/>
          <w:vertAlign w:val="superscript"/>
        </w:rPr>
        <w:t xml:space="preserve"> 6</w:t>
      </w:r>
    </w:p>
    <w:p w14:paraId="1958DB3C" w14:textId="25597373" w:rsidR="148D9FE2" w:rsidRDefault="148D9FE2" w:rsidP="148D9FE2">
      <w:pPr>
        <w:pStyle w:val="paragraph"/>
        <w:spacing w:line="276" w:lineRule="auto"/>
        <w:ind w:left="2520"/>
        <w:rPr>
          <w:rStyle w:val="eop"/>
          <w:color w:val="00B050"/>
          <w:vertAlign w:val="superscript"/>
        </w:rPr>
      </w:pPr>
    </w:p>
    <w:p w14:paraId="579B4DF0" w14:textId="58492115" w:rsidR="4B604902" w:rsidRDefault="4B604902" w:rsidP="148D9FE2">
      <w:pPr>
        <w:pStyle w:val="paragraph"/>
        <w:numPr>
          <w:ilvl w:val="2"/>
          <w:numId w:val="8"/>
        </w:numPr>
        <w:spacing w:line="276" w:lineRule="auto"/>
        <w:rPr>
          <w:rStyle w:val="eop"/>
          <w:rFonts w:asciiTheme="minorHAnsi" w:eastAsiaTheme="minorEastAsia" w:hAnsiTheme="minorHAnsi" w:cstheme="minorBidi"/>
          <w:color w:val="00B050"/>
        </w:rPr>
      </w:pPr>
      <w:r w:rsidRPr="148D9FE2">
        <w:rPr>
          <w:rStyle w:val="eop"/>
          <w:color w:val="00B050"/>
        </w:rPr>
        <w:t xml:space="preserve">Altered scapular </w:t>
      </w:r>
      <w:r w:rsidR="77B6AFDD" w:rsidRPr="148D9FE2">
        <w:rPr>
          <w:rStyle w:val="eop"/>
          <w:color w:val="00B050"/>
        </w:rPr>
        <w:t xml:space="preserve">motion </w:t>
      </w:r>
      <w:r w:rsidRPr="148D9FE2">
        <w:rPr>
          <w:rStyle w:val="eop"/>
          <w:color w:val="00B050"/>
        </w:rPr>
        <w:t>results</w:t>
      </w:r>
      <w:r w:rsidR="3010311A" w:rsidRPr="148D9FE2">
        <w:rPr>
          <w:rStyle w:val="eop"/>
          <w:color w:val="00B050"/>
        </w:rPr>
        <w:t>.</w:t>
      </w:r>
    </w:p>
    <w:p w14:paraId="7773E11E" w14:textId="4AD93BB4" w:rsidR="4B604902" w:rsidRDefault="4B604902" w:rsidP="6255C330">
      <w:pPr>
        <w:pStyle w:val="paragraph"/>
        <w:spacing w:line="276" w:lineRule="auto"/>
        <w:ind w:left="2160"/>
        <w:rPr>
          <w:rFonts w:asciiTheme="minorHAnsi" w:eastAsiaTheme="minorEastAsia" w:hAnsiTheme="minorHAnsi" w:cstheme="minorBidi"/>
          <w:color w:val="00B050"/>
        </w:rPr>
      </w:pPr>
      <w:r w:rsidRPr="644FF513">
        <w:rPr>
          <w:rStyle w:val="eop"/>
          <w:color w:val="00B050"/>
        </w:rPr>
        <w:t>The scapula protracts</w:t>
      </w:r>
      <w:r w:rsidR="61B4422F" w:rsidRPr="644FF513">
        <w:rPr>
          <w:rStyle w:val="eop"/>
          <w:color w:val="00B050"/>
        </w:rPr>
        <w:t xml:space="preserve"> ant tilts anteriorly,</w:t>
      </w:r>
      <w:r w:rsidRPr="644FF513">
        <w:rPr>
          <w:rStyle w:val="eop"/>
          <w:color w:val="00B050"/>
        </w:rPr>
        <w:t xml:space="preserve"> rotating about a horizontal axis, with the upper scapula rotating antero</w:t>
      </w:r>
      <w:r w:rsidR="05AC4C54" w:rsidRPr="644FF513">
        <w:rPr>
          <w:rStyle w:val="eop"/>
          <w:color w:val="00B050"/>
        </w:rPr>
        <w:t>-</w:t>
      </w:r>
      <w:r w:rsidRPr="644FF513">
        <w:rPr>
          <w:rStyle w:val="eop"/>
          <w:color w:val="00B050"/>
        </w:rPr>
        <w:t xml:space="preserve">inferiorly. The shoulder appears lower than the contralateral side. </w:t>
      </w:r>
      <w:r w:rsidR="7E6E2557" w:rsidRPr="644FF513">
        <w:rPr>
          <w:color w:val="00B050"/>
        </w:rPr>
        <w:t>The pectoralis minor tightens as the coracoid tilts inferiorly and shifts laterally away from the midline.</w:t>
      </w:r>
    </w:p>
    <w:p w14:paraId="43B409F2" w14:textId="0EAFCFDB" w:rsidR="148D9FE2" w:rsidRDefault="148D9FE2" w:rsidP="148D9FE2">
      <w:pPr>
        <w:pStyle w:val="paragraph"/>
        <w:spacing w:line="276" w:lineRule="auto"/>
        <w:ind w:left="2160"/>
        <w:rPr>
          <w:color w:val="00B050"/>
        </w:rPr>
      </w:pPr>
    </w:p>
    <w:p w14:paraId="776177F7" w14:textId="5660AF6C" w:rsidR="764D94D3" w:rsidRDefault="3FC3C407" w:rsidP="6255C330">
      <w:pPr>
        <w:pStyle w:val="paragraph"/>
        <w:spacing w:line="276" w:lineRule="auto"/>
        <w:ind w:left="2160"/>
        <w:rPr>
          <w:color w:val="00B050"/>
        </w:rPr>
      </w:pPr>
      <w:r w:rsidRPr="6255C330">
        <w:rPr>
          <w:color w:val="00B050"/>
        </w:rPr>
        <w:t>D</w:t>
      </w:r>
      <w:r w:rsidR="764D94D3" w:rsidRPr="6255C330">
        <w:rPr>
          <w:color w:val="00B050"/>
        </w:rPr>
        <w:t>ecreased subacromial space leads to external impi</w:t>
      </w:r>
      <w:r w:rsidR="04C48DB8" w:rsidRPr="6255C330">
        <w:rPr>
          <w:color w:val="00B050"/>
        </w:rPr>
        <w:t xml:space="preserve">ngement. </w:t>
      </w:r>
    </w:p>
    <w:p w14:paraId="5E2B1437" w14:textId="39F96F21" w:rsidR="764D94D3" w:rsidRDefault="04C48DB8" w:rsidP="6255C330">
      <w:pPr>
        <w:pStyle w:val="paragraph"/>
        <w:spacing w:line="276" w:lineRule="auto"/>
        <w:ind w:left="2160"/>
        <w:rPr>
          <w:color w:val="00B050"/>
        </w:rPr>
      </w:pPr>
      <w:r w:rsidRPr="6255C330">
        <w:rPr>
          <w:color w:val="00B050"/>
        </w:rPr>
        <w:t xml:space="preserve">Tightening of the posterior capsule leads to internal impingement and increased strain on the </w:t>
      </w:r>
      <w:r w:rsidR="205C7C7D" w:rsidRPr="6255C330">
        <w:rPr>
          <w:color w:val="00B050"/>
        </w:rPr>
        <w:t>anterior glenohumeral ligaments</w:t>
      </w:r>
      <w:r w:rsidR="2AA32240" w:rsidRPr="6255C330">
        <w:rPr>
          <w:color w:val="00B050"/>
        </w:rPr>
        <w:t xml:space="preserve"> with laxity of the anterior capsule</w:t>
      </w:r>
      <w:r w:rsidR="6528D7D2" w:rsidRPr="6255C330">
        <w:rPr>
          <w:color w:val="00B050"/>
        </w:rPr>
        <w:t xml:space="preserve"> (cam effect)</w:t>
      </w:r>
      <w:r w:rsidR="205C7C7D" w:rsidRPr="6255C330">
        <w:rPr>
          <w:color w:val="00B050"/>
        </w:rPr>
        <w:t xml:space="preserve">. </w:t>
      </w:r>
    </w:p>
    <w:p w14:paraId="22A1FF27" w14:textId="5220625B" w:rsidR="148D9FE2" w:rsidRDefault="148D9FE2" w:rsidP="6255C330">
      <w:pPr>
        <w:pStyle w:val="paragraph"/>
        <w:spacing w:line="276" w:lineRule="auto"/>
        <w:ind w:left="2160"/>
        <w:rPr>
          <w:color w:val="00B050"/>
        </w:rPr>
      </w:pPr>
    </w:p>
    <w:p w14:paraId="639613EF" w14:textId="7A48230D" w:rsidR="764D94D3" w:rsidRDefault="205C7C7D" w:rsidP="6255C330">
      <w:pPr>
        <w:pStyle w:val="paragraph"/>
        <w:spacing w:line="276" w:lineRule="auto"/>
        <w:ind w:left="2160"/>
        <w:rPr>
          <w:color w:val="00B050"/>
        </w:rPr>
      </w:pPr>
      <w:r w:rsidRPr="6255C330">
        <w:rPr>
          <w:color w:val="00B050"/>
        </w:rPr>
        <w:t>There is also a decrease in rotator cuff strength and increased strain on the scapular stabilizing muscles.</w:t>
      </w:r>
    </w:p>
    <w:p w14:paraId="31A8BBA4" w14:textId="48B2E684" w:rsidR="006250E9" w:rsidRPr="006250E9" w:rsidRDefault="006250E9" w:rsidP="54745107">
      <w:pPr>
        <w:pStyle w:val="paragraph"/>
        <w:spacing w:line="276" w:lineRule="auto"/>
        <w:ind w:left="720"/>
        <w:textAlignment w:val="baseline"/>
        <w:rPr>
          <w:rStyle w:val="eop"/>
          <w:color w:val="00B050"/>
        </w:rPr>
      </w:pPr>
      <w:r w:rsidRPr="54745107">
        <w:rPr>
          <w:rStyle w:val="normaltextrun1"/>
          <w:color w:val="00B050"/>
        </w:rPr>
        <w:t>[L2] Natural History</w:t>
      </w:r>
      <w:r w:rsidRPr="54745107">
        <w:rPr>
          <w:rStyle w:val="eop"/>
        </w:rPr>
        <w:t> </w:t>
      </w:r>
    </w:p>
    <w:p w14:paraId="7A0B6D34" w14:textId="00811FBD" w:rsidR="75D0475A" w:rsidRDefault="75D0475A" w:rsidP="0D895434">
      <w:pPr>
        <w:pStyle w:val="paragraph"/>
        <w:numPr>
          <w:ilvl w:val="0"/>
          <w:numId w:val="28"/>
        </w:numPr>
        <w:spacing w:line="276" w:lineRule="auto"/>
        <w:rPr>
          <w:rStyle w:val="eop"/>
          <w:rFonts w:asciiTheme="minorHAnsi" w:eastAsiaTheme="minorEastAsia" w:hAnsiTheme="minorHAnsi" w:cstheme="minorBidi"/>
          <w:color w:val="00B050"/>
        </w:rPr>
      </w:pPr>
      <w:r w:rsidRPr="148D9FE2">
        <w:rPr>
          <w:rStyle w:val="eop"/>
          <w:color w:val="00B050"/>
        </w:rPr>
        <w:lastRenderedPageBreak/>
        <w:t xml:space="preserve">Early </w:t>
      </w:r>
      <w:r w:rsidR="72F47B2F" w:rsidRPr="148D9FE2">
        <w:rPr>
          <w:rStyle w:val="eop"/>
          <w:color w:val="00B050"/>
        </w:rPr>
        <w:t>in the condition</w:t>
      </w:r>
      <w:r w:rsidRPr="148D9FE2">
        <w:rPr>
          <w:rStyle w:val="eop"/>
          <w:color w:val="00B050"/>
        </w:rPr>
        <w:t>, one may note significant deficits in range of motion and form (kinetic chain) prior to the onset of</w:t>
      </w:r>
      <w:r w:rsidR="4604E6FE" w:rsidRPr="148D9FE2">
        <w:rPr>
          <w:rStyle w:val="eop"/>
          <w:color w:val="00B050"/>
        </w:rPr>
        <w:t xml:space="preserve"> symptoms.</w:t>
      </w:r>
      <w:r w:rsidRPr="148D9FE2">
        <w:rPr>
          <w:rStyle w:val="eop"/>
          <w:color w:val="00B050"/>
        </w:rPr>
        <w:t xml:space="preserve"> </w:t>
      </w:r>
    </w:p>
    <w:p w14:paraId="0986BE15" w14:textId="20769FD0" w:rsidR="148D9FE2" w:rsidRDefault="148D9FE2" w:rsidP="148D9FE2">
      <w:pPr>
        <w:pStyle w:val="paragraph"/>
        <w:spacing w:line="276" w:lineRule="auto"/>
        <w:ind w:left="1080"/>
        <w:rPr>
          <w:rStyle w:val="eop"/>
          <w:color w:val="00B050"/>
        </w:rPr>
      </w:pPr>
    </w:p>
    <w:p w14:paraId="407890E7" w14:textId="1DE75432" w:rsidR="08F49E80" w:rsidRDefault="08F49E80" w:rsidP="54745107">
      <w:pPr>
        <w:pStyle w:val="paragraph"/>
        <w:numPr>
          <w:ilvl w:val="0"/>
          <w:numId w:val="28"/>
        </w:numPr>
        <w:spacing w:line="276" w:lineRule="auto"/>
        <w:rPr>
          <w:rStyle w:val="eop"/>
          <w:color w:val="00B050"/>
        </w:rPr>
      </w:pPr>
      <w:r w:rsidRPr="148D9FE2">
        <w:rPr>
          <w:rStyle w:val="eop"/>
          <w:color w:val="00B050"/>
        </w:rPr>
        <w:t xml:space="preserve">Failure to address these factors early </w:t>
      </w:r>
      <w:r w:rsidR="405F5E29" w:rsidRPr="148D9FE2">
        <w:rPr>
          <w:rStyle w:val="eop"/>
          <w:color w:val="00B050"/>
        </w:rPr>
        <w:t>may</w:t>
      </w:r>
      <w:r w:rsidRPr="148D9FE2">
        <w:rPr>
          <w:rStyle w:val="eop"/>
          <w:color w:val="00B050"/>
        </w:rPr>
        <w:t xml:space="preserve"> lead to worsening dysfunction and increased risk for intra</w:t>
      </w:r>
      <w:r w:rsidR="288C00D3" w:rsidRPr="148D9FE2">
        <w:rPr>
          <w:rStyle w:val="eop"/>
          <w:color w:val="00B050"/>
        </w:rPr>
        <w:t>articular damage.</w:t>
      </w:r>
    </w:p>
    <w:p w14:paraId="2A8E64EE" w14:textId="58F36E69" w:rsidR="148D9FE2" w:rsidRDefault="148D9FE2" w:rsidP="148D9FE2">
      <w:pPr>
        <w:pStyle w:val="paragraph"/>
        <w:spacing w:line="276" w:lineRule="auto"/>
        <w:ind w:left="1080"/>
        <w:rPr>
          <w:rStyle w:val="eop"/>
          <w:color w:val="00B050"/>
        </w:rPr>
      </w:pPr>
    </w:p>
    <w:p w14:paraId="327736F6" w14:textId="1AFBDE0D" w:rsidR="0E4FC17D" w:rsidRDefault="0E4FC17D" w:rsidP="54745107">
      <w:pPr>
        <w:pStyle w:val="paragraph"/>
        <w:numPr>
          <w:ilvl w:val="0"/>
          <w:numId w:val="28"/>
        </w:numPr>
        <w:spacing w:line="276" w:lineRule="auto"/>
        <w:rPr>
          <w:rStyle w:val="eop"/>
          <w:color w:val="00B050"/>
        </w:rPr>
      </w:pPr>
      <w:r w:rsidRPr="6255C330">
        <w:rPr>
          <w:rStyle w:val="eop"/>
          <w:color w:val="00B050"/>
        </w:rPr>
        <w:t>A “shoulder at risk” presents with prodromal or “pre-SLAP</w:t>
      </w:r>
      <w:r w:rsidR="2C786229" w:rsidRPr="6255C330">
        <w:rPr>
          <w:rStyle w:val="eop"/>
          <w:color w:val="00B050"/>
        </w:rPr>
        <w:t>” symptoms</w:t>
      </w:r>
      <w:r w:rsidR="45F2A2F7" w:rsidRPr="6255C330">
        <w:rPr>
          <w:rStyle w:val="eop"/>
          <w:color w:val="00B050"/>
          <w:vertAlign w:val="superscript"/>
        </w:rPr>
        <w:t>1</w:t>
      </w:r>
      <w:r w:rsidR="2C786229" w:rsidRPr="6255C330">
        <w:rPr>
          <w:rStyle w:val="eop"/>
          <w:color w:val="00B050"/>
        </w:rPr>
        <w:t>.</w:t>
      </w:r>
    </w:p>
    <w:p w14:paraId="35078192" w14:textId="679727AD" w:rsidR="6255C330" w:rsidRDefault="6255C330" w:rsidP="6255C330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3DF6D251" w14:textId="7169BC4D" w:rsidR="2C786229" w:rsidRDefault="2C786229" w:rsidP="148D9FE2">
      <w:pPr>
        <w:pStyle w:val="paragraph"/>
        <w:spacing w:line="276" w:lineRule="auto"/>
        <w:ind w:left="1800"/>
        <w:rPr>
          <w:rStyle w:val="eop"/>
          <w:color w:val="00B050"/>
        </w:rPr>
      </w:pPr>
      <w:r w:rsidRPr="6255C330">
        <w:rPr>
          <w:rStyle w:val="eop"/>
          <w:color w:val="00B050"/>
        </w:rPr>
        <w:t xml:space="preserve">Tightness in the posterior shoulder, inability to </w:t>
      </w:r>
      <w:r w:rsidR="1DA833C2" w:rsidRPr="6255C330">
        <w:rPr>
          <w:rStyle w:val="eop"/>
          <w:color w:val="00B050"/>
        </w:rPr>
        <w:t>“</w:t>
      </w:r>
      <w:r w:rsidRPr="6255C330">
        <w:rPr>
          <w:rStyle w:val="eop"/>
          <w:color w:val="00B050"/>
        </w:rPr>
        <w:t>get loose</w:t>
      </w:r>
      <w:r w:rsidR="670B22AD" w:rsidRPr="6255C330">
        <w:rPr>
          <w:rStyle w:val="eop"/>
          <w:color w:val="00B050"/>
        </w:rPr>
        <w:t>.</w:t>
      </w:r>
      <w:r w:rsidR="33569EA1" w:rsidRPr="6255C330">
        <w:rPr>
          <w:rStyle w:val="eop"/>
          <w:color w:val="00B050"/>
        </w:rPr>
        <w:t>”</w:t>
      </w:r>
    </w:p>
    <w:p w14:paraId="0E21A6B5" w14:textId="26AA97CA" w:rsidR="6255C330" w:rsidRDefault="6255C330" w:rsidP="6255C330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3D77FE8A" w14:textId="4C1FFE4A" w:rsidR="2C786229" w:rsidRDefault="2C786229" w:rsidP="148D9FE2">
      <w:pPr>
        <w:pStyle w:val="paragraph"/>
        <w:spacing w:line="276" w:lineRule="auto"/>
        <w:ind w:left="1800"/>
        <w:rPr>
          <w:rStyle w:val="eop"/>
          <w:color w:val="00B050"/>
        </w:rPr>
      </w:pPr>
      <w:r w:rsidRPr="148D9FE2">
        <w:rPr>
          <w:rStyle w:val="eop"/>
          <w:color w:val="00B050"/>
        </w:rPr>
        <w:t>Posteroinferior capsular contracture progresses and posterosuperior discomfort develops</w:t>
      </w:r>
      <w:r w:rsidR="76AE2B6A" w:rsidRPr="148D9FE2">
        <w:rPr>
          <w:rStyle w:val="eop"/>
          <w:color w:val="00B050"/>
        </w:rPr>
        <w:t>.</w:t>
      </w:r>
    </w:p>
    <w:p w14:paraId="7D89F37B" w14:textId="04B5D824" w:rsidR="148D9FE2" w:rsidRDefault="148D9FE2" w:rsidP="148D9FE2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7B3407AE" w14:textId="6CADD8B2" w:rsidR="2736D3E8" w:rsidRDefault="2736D3E8" w:rsidP="148D9FE2">
      <w:pPr>
        <w:pStyle w:val="paragraph"/>
        <w:spacing w:line="276" w:lineRule="auto"/>
        <w:ind w:left="1800"/>
        <w:rPr>
          <w:rStyle w:val="eop"/>
          <w:color w:val="00B050"/>
        </w:rPr>
      </w:pPr>
      <w:r w:rsidRPr="148D9FE2">
        <w:rPr>
          <w:rStyle w:val="eop"/>
          <w:color w:val="00B050"/>
        </w:rPr>
        <w:t xml:space="preserve">A </w:t>
      </w:r>
      <w:r w:rsidR="2C786229" w:rsidRPr="148D9FE2">
        <w:rPr>
          <w:rStyle w:val="eop"/>
          <w:color w:val="00B050"/>
        </w:rPr>
        <w:t xml:space="preserve">SLAP lesion may then occur with </w:t>
      </w:r>
      <w:r w:rsidR="678185CF" w:rsidRPr="148D9FE2">
        <w:rPr>
          <w:rStyle w:val="eop"/>
          <w:color w:val="00B050"/>
        </w:rPr>
        <w:t xml:space="preserve">sudden </w:t>
      </w:r>
      <w:r w:rsidR="2C786229" w:rsidRPr="148D9FE2">
        <w:rPr>
          <w:rStyle w:val="eop"/>
          <w:color w:val="00B050"/>
        </w:rPr>
        <w:t>onset of mechanical symptoms</w:t>
      </w:r>
      <w:r w:rsidR="0AE7B198" w:rsidRPr="148D9FE2">
        <w:rPr>
          <w:rStyle w:val="eop"/>
          <w:color w:val="00B050"/>
        </w:rPr>
        <w:t>.</w:t>
      </w:r>
    </w:p>
    <w:p w14:paraId="3058D339" w14:textId="6782005E" w:rsidR="148D9FE2" w:rsidRDefault="148D9FE2" w:rsidP="148D9FE2">
      <w:pPr>
        <w:pStyle w:val="paragraph"/>
        <w:spacing w:line="276" w:lineRule="auto"/>
        <w:ind w:left="1080"/>
        <w:rPr>
          <w:rStyle w:val="eop"/>
          <w:color w:val="00B050"/>
        </w:rPr>
      </w:pPr>
    </w:p>
    <w:p w14:paraId="6362461F" w14:textId="5C296C7B" w:rsidR="53E0D9EC" w:rsidRDefault="53E0D9EC" w:rsidP="6B4B6EDC">
      <w:pPr>
        <w:pStyle w:val="paragraph"/>
        <w:numPr>
          <w:ilvl w:val="0"/>
          <w:numId w:val="28"/>
        </w:numPr>
        <w:spacing w:line="276" w:lineRule="auto"/>
        <w:rPr>
          <w:rStyle w:val="eop"/>
          <w:color w:val="00B050"/>
        </w:rPr>
      </w:pPr>
      <w:r w:rsidRPr="148D9FE2">
        <w:rPr>
          <w:rStyle w:val="eop"/>
          <w:color w:val="00B050"/>
        </w:rPr>
        <w:t xml:space="preserve">Subacromial impingement or even radicular / thoracic outlet symptoms may develop due </w:t>
      </w:r>
      <w:r w:rsidR="70FBBBD8" w:rsidRPr="148D9FE2">
        <w:rPr>
          <w:rStyle w:val="eop"/>
          <w:color w:val="00B050"/>
        </w:rPr>
        <w:t>restricted space in anterior shoulder.</w:t>
      </w:r>
    </w:p>
    <w:p w14:paraId="1E21F62B" w14:textId="2DF50967" w:rsidR="148D9FE2" w:rsidRDefault="148D9FE2" w:rsidP="148D9FE2">
      <w:pPr>
        <w:pStyle w:val="paragraph"/>
        <w:spacing w:line="276" w:lineRule="auto"/>
        <w:ind w:left="1080"/>
        <w:rPr>
          <w:rStyle w:val="eop"/>
          <w:color w:val="00B050"/>
        </w:rPr>
      </w:pPr>
    </w:p>
    <w:p w14:paraId="31334125" w14:textId="49FABD93" w:rsidR="006250E9" w:rsidRPr="006250E9" w:rsidRDefault="006250E9" w:rsidP="77867C01">
      <w:pPr>
        <w:pStyle w:val="paragraph"/>
        <w:spacing w:line="276" w:lineRule="auto"/>
        <w:ind w:left="720"/>
        <w:textAlignment w:val="baseline"/>
        <w:rPr>
          <w:rStyle w:val="eop"/>
          <w:color w:val="00B050"/>
        </w:rPr>
      </w:pPr>
      <w:r w:rsidRPr="54745107">
        <w:rPr>
          <w:rStyle w:val="normaltextrun1"/>
          <w:color w:val="00B050"/>
        </w:rPr>
        <w:t>[L2] Risk Factors</w:t>
      </w:r>
      <w:r w:rsidRPr="54745107">
        <w:rPr>
          <w:rStyle w:val="eop"/>
          <w:color w:val="00B050"/>
        </w:rPr>
        <w:t> </w:t>
      </w:r>
    </w:p>
    <w:p w14:paraId="06D7EAE6" w14:textId="59CDDF38" w:rsidR="1C7E0D77" w:rsidRDefault="1C7E0D77" w:rsidP="148D9FE2">
      <w:pPr>
        <w:pStyle w:val="paragraph"/>
        <w:numPr>
          <w:ilvl w:val="0"/>
          <w:numId w:val="27"/>
        </w:numPr>
        <w:spacing w:line="276" w:lineRule="auto"/>
        <w:rPr>
          <w:rStyle w:val="eop"/>
          <w:rFonts w:asciiTheme="minorHAnsi" w:eastAsiaTheme="minorEastAsia" w:hAnsiTheme="minorHAnsi" w:cstheme="minorBidi"/>
          <w:color w:val="00B050"/>
        </w:rPr>
      </w:pPr>
      <w:r w:rsidRPr="148D9FE2">
        <w:rPr>
          <w:rStyle w:val="eop"/>
          <w:color w:val="00B050"/>
        </w:rPr>
        <w:t>Deficiencies in the kinetic chain and athletic form</w:t>
      </w:r>
      <w:r w:rsidR="294B753E" w:rsidRPr="148D9FE2">
        <w:rPr>
          <w:rStyle w:val="eop"/>
          <w:color w:val="00B050"/>
        </w:rPr>
        <w:t>.</w:t>
      </w:r>
    </w:p>
    <w:p w14:paraId="3746436C" w14:textId="4F764BC4" w:rsidR="148D9FE2" w:rsidRDefault="148D9FE2" w:rsidP="148D9FE2">
      <w:pPr>
        <w:pStyle w:val="paragraph"/>
        <w:spacing w:line="276" w:lineRule="auto"/>
        <w:ind w:left="1080"/>
        <w:rPr>
          <w:rStyle w:val="eop"/>
          <w:color w:val="00B050"/>
        </w:rPr>
      </w:pPr>
    </w:p>
    <w:p w14:paraId="786CF928" w14:textId="11C8E7A1" w:rsidR="294B753E" w:rsidRDefault="294B753E" w:rsidP="54745107">
      <w:pPr>
        <w:pStyle w:val="paragraph"/>
        <w:numPr>
          <w:ilvl w:val="0"/>
          <w:numId w:val="27"/>
        </w:numPr>
        <w:spacing w:line="276" w:lineRule="auto"/>
        <w:rPr>
          <w:rStyle w:val="eop"/>
          <w:color w:val="00B050"/>
        </w:rPr>
      </w:pPr>
      <w:r w:rsidRPr="148D9FE2">
        <w:rPr>
          <w:rStyle w:val="eop"/>
          <w:color w:val="00B050"/>
        </w:rPr>
        <w:t>Deficits in range of motion. TROMD appears to be most correlated rather than GIRD alone</w:t>
      </w:r>
      <w:r w:rsidR="7880659B" w:rsidRPr="148D9FE2">
        <w:rPr>
          <w:rStyle w:val="eop"/>
          <w:color w:val="00B050"/>
        </w:rPr>
        <w:t xml:space="preserve"> (</w:t>
      </w:r>
      <w:r w:rsidR="193EA69D" w:rsidRPr="148D9FE2">
        <w:rPr>
          <w:rStyle w:val="eop"/>
          <w:color w:val="00B050"/>
        </w:rPr>
        <w:t xml:space="preserve">due to </w:t>
      </w:r>
      <w:r w:rsidR="7A3C6A31" w:rsidRPr="148D9FE2">
        <w:rPr>
          <w:rStyle w:val="eop"/>
          <w:color w:val="00B050"/>
        </w:rPr>
        <w:t xml:space="preserve">limited </w:t>
      </w:r>
      <w:r w:rsidR="7880659B" w:rsidRPr="148D9FE2">
        <w:rPr>
          <w:rStyle w:val="eop"/>
          <w:color w:val="00B050"/>
        </w:rPr>
        <w:t>external rotation)</w:t>
      </w:r>
      <w:r w:rsidRPr="148D9FE2">
        <w:rPr>
          <w:rStyle w:val="eop"/>
          <w:color w:val="00B050"/>
        </w:rPr>
        <w:t>.</w:t>
      </w:r>
    </w:p>
    <w:p w14:paraId="534DE2BF" w14:textId="263EA22A" w:rsidR="148D9FE2" w:rsidRDefault="148D9FE2" w:rsidP="148D9FE2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6A8355C3" w14:textId="6EC19F00" w:rsidR="679A3C22" w:rsidRDefault="679A3C22" w:rsidP="148D9FE2">
      <w:pPr>
        <w:pStyle w:val="paragraph"/>
        <w:spacing w:line="276" w:lineRule="auto"/>
        <w:ind w:left="1800"/>
        <w:rPr>
          <w:rStyle w:val="eop"/>
          <w:color w:val="00B050"/>
        </w:rPr>
      </w:pPr>
      <w:r w:rsidRPr="148D9FE2">
        <w:rPr>
          <w:rStyle w:val="eop"/>
          <w:color w:val="00B050"/>
        </w:rPr>
        <w:t>Increased risk of UCL injury and medial elbow torque</w:t>
      </w:r>
      <w:r w:rsidRPr="148D9FE2">
        <w:rPr>
          <w:rStyle w:val="eop"/>
          <w:color w:val="00B050"/>
          <w:vertAlign w:val="superscript"/>
        </w:rPr>
        <w:t>8</w:t>
      </w:r>
      <w:r w:rsidRPr="148D9FE2">
        <w:rPr>
          <w:rStyle w:val="eop"/>
          <w:color w:val="00B050"/>
        </w:rPr>
        <w:t>.</w:t>
      </w:r>
    </w:p>
    <w:p w14:paraId="27905B5E" w14:textId="1582B6CF" w:rsidR="148D9FE2" w:rsidRDefault="148D9FE2" w:rsidP="148D9FE2">
      <w:pPr>
        <w:pStyle w:val="paragraph"/>
        <w:spacing w:line="276" w:lineRule="auto"/>
        <w:ind w:left="1800"/>
        <w:rPr>
          <w:rStyle w:val="eop"/>
          <w:color w:val="00B050"/>
        </w:rPr>
      </w:pPr>
    </w:p>
    <w:p w14:paraId="2581E911" w14:textId="154CEA22" w:rsidR="033E798E" w:rsidRDefault="13383878" w:rsidP="148D9FE2">
      <w:pPr>
        <w:pStyle w:val="paragraph"/>
        <w:spacing w:line="276" w:lineRule="auto"/>
        <w:ind w:left="1800"/>
        <w:rPr>
          <w:rStyle w:val="eop"/>
          <w:color w:val="00B050"/>
        </w:rPr>
      </w:pPr>
      <w:r w:rsidRPr="148D9FE2">
        <w:rPr>
          <w:rStyle w:val="eop"/>
          <w:color w:val="00B050"/>
        </w:rPr>
        <w:t>L</w:t>
      </w:r>
      <w:r w:rsidR="7CF1B599" w:rsidRPr="148D9FE2">
        <w:rPr>
          <w:rStyle w:val="eop"/>
          <w:color w:val="00B050"/>
        </w:rPr>
        <w:t xml:space="preserve">imitation </w:t>
      </w:r>
      <w:r w:rsidRPr="148D9FE2">
        <w:rPr>
          <w:rStyle w:val="eop"/>
          <w:color w:val="00B050"/>
        </w:rPr>
        <w:t xml:space="preserve">of </w:t>
      </w:r>
      <w:r w:rsidR="033E798E" w:rsidRPr="148D9FE2">
        <w:rPr>
          <w:rStyle w:val="eop"/>
          <w:color w:val="00B050"/>
        </w:rPr>
        <w:t xml:space="preserve">external rotation leads to decreased arm slot </w:t>
      </w:r>
      <w:r w:rsidR="2063AE32" w:rsidRPr="148D9FE2">
        <w:rPr>
          <w:rStyle w:val="eop"/>
          <w:color w:val="00B050"/>
        </w:rPr>
        <w:t xml:space="preserve">or </w:t>
      </w:r>
      <w:r w:rsidR="001BDDB7" w:rsidRPr="148D9FE2">
        <w:rPr>
          <w:rStyle w:val="eop"/>
          <w:color w:val="00B050"/>
        </w:rPr>
        <w:t xml:space="preserve">may </w:t>
      </w:r>
      <w:r w:rsidR="2063AE32" w:rsidRPr="148D9FE2">
        <w:rPr>
          <w:rStyle w:val="eop"/>
          <w:color w:val="00B050"/>
        </w:rPr>
        <w:t xml:space="preserve">allow the arm to </w:t>
      </w:r>
      <w:proofErr w:type="gramStart"/>
      <w:r w:rsidR="2063AE32" w:rsidRPr="148D9FE2">
        <w:rPr>
          <w:rStyle w:val="eop"/>
          <w:color w:val="00B050"/>
        </w:rPr>
        <w:t>lag behind</w:t>
      </w:r>
      <w:proofErr w:type="gramEnd"/>
      <w:r w:rsidR="2063AE32" w:rsidRPr="148D9FE2">
        <w:rPr>
          <w:rStyle w:val="eop"/>
          <w:color w:val="00B050"/>
        </w:rPr>
        <w:t xml:space="preserve"> </w:t>
      </w:r>
      <w:r w:rsidR="033E798E" w:rsidRPr="148D9FE2">
        <w:rPr>
          <w:rStyle w:val="eop"/>
          <w:color w:val="00B050"/>
        </w:rPr>
        <w:t>while throwing (compensatory to maintain velocity)</w:t>
      </w:r>
      <w:r w:rsidR="3F887C25" w:rsidRPr="148D9FE2">
        <w:rPr>
          <w:rStyle w:val="eop"/>
          <w:color w:val="00B050"/>
          <w:vertAlign w:val="superscript"/>
        </w:rPr>
        <w:t>9</w:t>
      </w:r>
      <w:r w:rsidR="033E798E" w:rsidRPr="148D9FE2">
        <w:rPr>
          <w:rStyle w:val="eop"/>
          <w:color w:val="00B050"/>
        </w:rPr>
        <w:t>.</w:t>
      </w:r>
    </w:p>
    <w:p w14:paraId="34870EA6" w14:textId="393E4899" w:rsidR="148D9FE2" w:rsidRDefault="148D9FE2" w:rsidP="148D9FE2">
      <w:pPr>
        <w:pStyle w:val="paragraph"/>
        <w:spacing w:line="276" w:lineRule="auto"/>
        <w:ind w:left="1080"/>
        <w:rPr>
          <w:rStyle w:val="eop"/>
          <w:color w:val="00B050"/>
        </w:rPr>
      </w:pPr>
    </w:p>
    <w:p w14:paraId="374D8D0A" w14:textId="57D712C9" w:rsidR="36283FC1" w:rsidRDefault="36283FC1" w:rsidP="0D895434">
      <w:pPr>
        <w:pStyle w:val="paragraph"/>
        <w:numPr>
          <w:ilvl w:val="0"/>
          <w:numId w:val="27"/>
        </w:numPr>
        <w:spacing w:line="276" w:lineRule="auto"/>
        <w:rPr>
          <w:rStyle w:val="eop"/>
          <w:color w:val="00B050"/>
        </w:rPr>
      </w:pPr>
      <w:r w:rsidRPr="148D9FE2">
        <w:rPr>
          <w:rStyle w:val="eop"/>
          <w:color w:val="00B050"/>
        </w:rPr>
        <w:t>Fatigue of the serratus anterior leads to increased rotator cuff and periscapular muscle activation and increased scapular external rotation.</w:t>
      </w:r>
      <w:r w:rsidRPr="148D9FE2">
        <w:rPr>
          <w:rStyle w:val="eop"/>
          <w:color w:val="00B050"/>
          <w:vertAlign w:val="superscript"/>
        </w:rPr>
        <w:t>10</w:t>
      </w:r>
    </w:p>
    <w:p w14:paraId="2FCC347C" w14:textId="301CF3FD" w:rsidR="148D9FE2" w:rsidRDefault="148D9FE2" w:rsidP="148D9FE2">
      <w:pPr>
        <w:pStyle w:val="paragraph"/>
        <w:spacing w:line="276" w:lineRule="auto"/>
        <w:ind w:left="1080"/>
        <w:rPr>
          <w:rStyle w:val="eop"/>
          <w:color w:val="00B050"/>
          <w:vertAlign w:val="superscript"/>
        </w:rPr>
      </w:pPr>
    </w:p>
    <w:p w14:paraId="26075C29" w14:textId="2D3B99AC" w:rsidR="006250E9" w:rsidRPr="006250E9" w:rsidRDefault="006250E9" w:rsidP="006250E9">
      <w:pPr>
        <w:pStyle w:val="paragraph"/>
        <w:spacing w:line="276" w:lineRule="auto"/>
        <w:ind w:left="720"/>
        <w:textAlignment w:val="baseline"/>
      </w:pPr>
      <w:r w:rsidRPr="006250E9">
        <w:rPr>
          <w:rStyle w:val="normaltextrun1"/>
          <w:color w:val="00B050"/>
        </w:rPr>
        <w:t>[L2] Classification</w:t>
      </w:r>
      <w:r w:rsidRPr="006250E9">
        <w:rPr>
          <w:rStyle w:val="eop"/>
        </w:rPr>
        <w:t> </w:t>
      </w:r>
    </w:p>
    <w:p w14:paraId="03675BC0" w14:textId="011A4FF7" w:rsidR="006250E9" w:rsidRPr="006250E9" w:rsidRDefault="006250E9" w:rsidP="006250E9">
      <w:pPr>
        <w:pStyle w:val="paragraph"/>
        <w:numPr>
          <w:ilvl w:val="0"/>
          <w:numId w:val="45"/>
        </w:numPr>
        <w:spacing w:line="276" w:lineRule="auto"/>
        <w:textAlignment w:val="baseline"/>
        <w:rPr>
          <w:color w:val="00B050"/>
        </w:rPr>
      </w:pPr>
      <w:r w:rsidRPr="148D9FE2">
        <w:rPr>
          <w:color w:val="00B050"/>
        </w:rPr>
        <w:t xml:space="preserve">Altered kinematics of the scapula upon dynamic use falls into three clinically recognizable patterns of scapular dyskinesis: </w:t>
      </w:r>
    </w:p>
    <w:p w14:paraId="41B8FF63" w14:textId="31543FEB" w:rsidR="148D9FE2" w:rsidRDefault="148D9FE2" w:rsidP="148D9FE2">
      <w:pPr>
        <w:pStyle w:val="paragraph"/>
        <w:spacing w:line="276" w:lineRule="auto"/>
        <w:ind w:left="1080"/>
        <w:rPr>
          <w:color w:val="00B050"/>
        </w:rPr>
      </w:pPr>
    </w:p>
    <w:p w14:paraId="2F3799D6" w14:textId="4D81FC7B" w:rsidR="006250E9" w:rsidRPr="006250E9" w:rsidRDefault="006250E9" w:rsidP="148D9FE2">
      <w:pPr>
        <w:pStyle w:val="paragraph"/>
        <w:spacing w:line="276" w:lineRule="auto"/>
        <w:ind w:left="1800"/>
        <w:textAlignment w:val="baseline"/>
        <w:rPr>
          <w:color w:val="00B050"/>
        </w:rPr>
      </w:pPr>
      <w:r w:rsidRPr="6255C330">
        <w:rPr>
          <w:color w:val="00B050"/>
        </w:rPr>
        <w:t>Type 1: inferior medial scapular prominence</w:t>
      </w:r>
      <w:r w:rsidR="00503CDF" w:rsidRPr="6255C330">
        <w:rPr>
          <w:color w:val="00B050"/>
        </w:rPr>
        <w:t>; associated with labral pathology</w:t>
      </w:r>
    </w:p>
    <w:p w14:paraId="71196AAF" w14:textId="679CDDE8" w:rsidR="148D9FE2" w:rsidRDefault="148D9FE2" w:rsidP="148D9FE2">
      <w:pPr>
        <w:pStyle w:val="paragraph"/>
        <w:spacing w:line="276" w:lineRule="auto"/>
        <w:ind w:left="1800"/>
        <w:rPr>
          <w:color w:val="00B050"/>
        </w:rPr>
      </w:pPr>
    </w:p>
    <w:p w14:paraId="03156C5B" w14:textId="6F839A29" w:rsidR="006250E9" w:rsidRPr="006250E9" w:rsidRDefault="006250E9" w:rsidP="148D9FE2">
      <w:pPr>
        <w:pStyle w:val="paragraph"/>
        <w:spacing w:line="276" w:lineRule="auto"/>
        <w:ind w:left="1800"/>
        <w:textAlignment w:val="baseline"/>
        <w:rPr>
          <w:color w:val="00B050"/>
        </w:rPr>
      </w:pPr>
      <w:r w:rsidRPr="6255C330">
        <w:rPr>
          <w:color w:val="00B050"/>
        </w:rPr>
        <w:t>Type 2: medial scapular prominence</w:t>
      </w:r>
      <w:r w:rsidR="42E75517" w:rsidRPr="6255C330">
        <w:rPr>
          <w:color w:val="00B050"/>
        </w:rPr>
        <w:t>; associated with labral pathology</w:t>
      </w:r>
    </w:p>
    <w:p w14:paraId="03FF8FC9" w14:textId="540BFF00" w:rsidR="148D9FE2" w:rsidRDefault="148D9FE2" w:rsidP="148D9FE2">
      <w:pPr>
        <w:pStyle w:val="paragraph"/>
        <w:spacing w:line="276" w:lineRule="auto"/>
        <w:ind w:left="1800"/>
        <w:rPr>
          <w:color w:val="00B050"/>
        </w:rPr>
      </w:pPr>
    </w:p>
    <w:p w14:paraId="2C4CC086" w14:textId="2AC41BD6" w:rsidR="148D9FE2" w:rsidRDefault="006250E9" w:rsidP="148D9FE2">
      <w:pPr>
        <w:pStyle w:val="paragraph"/>
        <w:spacing w:line="276" w:lineRule="auto"/>
        <w:ind w:left="1800"/>
        <w:rPr>
          <w:color w:val="00B050"/>
        </w:rPr>
      </w:pPr>
      <w:r w:rsidRPr="6255C330">
        <w:rPr>
          <w:color w:val="00B050"/>
        </w:rPr>
        <w:lastRenderedPageBreak/>
        <w:t xml:space="preserve">Type 3: </w:t>
      </w:r>
      <w:r w:rsidR="2EFD7B68" w:rsidRPr="6255C330">
        <w:rPr>
          <w:color w:val="00B050"/>
        </w:rPr>
        <w:t xml:space="preserve">superomedial border scapular prominence; </w:t>
      </w:r>
      <w:r w:rsidRPr="6255C330">
        <w:rPr>
          <w:color w:val="00B050"/>
        </w:rPr>
        <w:t>associated with external (subacromial) impingement and rotator cuff pathology rather than labral pathology</w:t>
      </w:r>
    </w:p>
    <w:p w14:paraId="6C1097E1" w14:textId="77777777" w:rsidR="006250E9" w:rsidRPr="006250E9" w:rsidRDefault="006250E9" w:rsidP="006250E9">
      <w:pPr>
        <w:pStyle w:val="paragraph"/>
        <w:spacing w:line="276" w:lineRule="auto"/>
        <w:textAlignment w:val="baseline"/>
      </w:pPr>
      <w:r w:rsidRPr="006250E9">
        <w:rPr>
          <w:rStyle w:val="normaltextrun1"/>
        </w:rPr>
        <w:t>[L1] Evaluation/Diagnosis</w:t>
      </w:r>
      <w:r w:rsidRPr="006250E9">
        <w:rPr>
          <w:rStyle w:val="eop"/>
        </w:rPr>
        <w:t> </w:t>
      </w:r>
    </w:p>
    <w:p w14:paraId="539F94BD" w14:textId="5213F695" w:rsidR="006250E9" w:rsidRPr="006250E9" w:rsidRDefault="006250E9" w:rsidP="006250E9">
      <w:pPr>
        <w:pStyle w:val="paragraph"/>
        <w:spacing w:line="276" w:lineRule="auto"/>
        <w:ind w:left="720"/>
        <w:textAlignment w:val="baseline"/>
      </w:pPr>
      <w:r w:rsidRPr="6B4B6EDC">
        <w:rPr>
          <w:rStyle w:val="normaltextrun1"/>
          <w:color w:val="00B050"/>
        </w:rPr>
        <w:t xml:space="preserve">[L2] History </w:t>
      </w:r>
    </w:p>
    <w:p w14:paraId="58B5E368" w14:textId="460339D1" w:rsidR="3B9CCBAE" w:rsidRDefault="74EC917A" w:rsidP="0D895434">
      <w:pPr>
        <w:pStyle w:val="paragraph"/>
        <w:numPr>
          <w:ilvl w:val="0"/>
          <w:numId w:val="26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00B050"/>
        </w:rPr>
      </w:pPr>
      <w:r w:rsidRPr="0D895434">
        <w:rPr>
          <w:rStyle w:val="normaltextrun1"/>
          <w:color w:val="00B050"/>
        </w:rPr>
        <w:t>Patients i</w:t>
      </w:r>
      <w:r w:rsidR="3B9CCBAE" w:rsidRPr="0D895434">
        <w:rPr>
          <w:rStyle w:val="normaltextrun1"/>
          <w:color w:val="00B050"/>
        </w:rPr>
        <w:t>nitially describe fatigue and tightness in the shoulder after throwing, inability to get loose.</w:t>
      </w:r>
    </w:p>
    <w:p w14:paraId="3FEFE4AB" w14:textId="4F0D51DC" w:rsidR="3B9CCBAE" w:rsidRDefault="3B9CCBAE" w:rsidP="6B4B6EDC">
      <w:pPr>
        <w:pStyle w:val="paragraph"/>
        <w:numPr>
          <w:ilvl w:val="0"/>
          <w:numId w:val="26"/>
        </w:numPr>
        <w:spacing w:line="276" w:lineRule="auto"/>
        <w:rPr>
          <w:rStyle w:val="normaltextrun1"/>
          <w:color w:val="00B050"/>
        </w:rPr>
      </w:pPr>
      <w:r w:rsidRPr="6B4B6EDC">
        <w:rPr>
          <w:rStyle w:val="normaltextrun1"/>
          <w:color w:val="00B050"/>
        </w:rPr>
        <w:t>May progress to “dead-arm” symptoms</w:t>
      </w:r>
      <w:r w:rsidR="1EC4A327" w:rsidRPr="6B4B6EDC">
        <w:rPr>
          <w:rStyle w:val="normaltextrun1"/>
          <w:color w:val="00B050"/>
        </w:rPr>
        <w:t xml:space="preserve"> with loss of control and velocity.</w:t>
      </w:r>
    </w:p>
    <w:p w14:paraId="16CF6EA7" w14:textId="460744C0" w:rsidR="1EC4A327" w:rsidRDefault="1EC4A327" w:rsidP="6B4B6EDC">
      <w:pPr>
        <w:pStyle w:val="paragraph"/>
        <w:numPr>
          <w:ilvl w:val="0"/>
          <w:numId w:val="26"/>
        </w:numPr>
        <w:spacing w:line="276" w:lineRule="auto"/>
        <w:rPr>
          <w:rStyle w:val="normaltextrun1"/>
          <w:color w:val="00B050"/>
        </w:rPr>
      </w:pPr>
      <w:r w:rsidRPr="6255C330">
        <w:rPr>
          <w:rStyle w:val="normaltextrun1"/>
          <w:color w:val="00B050"/>
        </w:rPr>
        <w:t xml:space="preserve">Mechanical shoulder symptoms may develop indicating </w:t>
      </w:r>
      <w:r w:rsidR="11162B9E" w:rsidRPr="6255C330">
        <w:rPr>
          <w:rStyle w:val="normaltextrun1"/>
          <w:color w:val="00B050"/>
        </w:rPr>
        <w:t xml:space="preserve">a </w:t>
      </w:r>
      <w:r w:rsidRPr="6255C330">
        <w:rPr>
          <w:rStyle w:val="normaltextrun1"/>
          <w:color w:val="00B050"/>
        </w:rPr>
        <w:t>labral / SLAP tear</w:t>
      </w:r>
      <w:r w:rsidR="58D1D499" w:rsidRPr="6255C330">
        <w:rPr>
          <w:rStyle w:val="normaltextrun1"/>
          <w:color w:val="00B050"/>
        </w:rPr>
        <w:t>.</w:t>
      </w:r>
    </w:p>
    <w:p w14:paraId="2C19F632" w14:textId="2685E71B" w:rsidR="006250E9" w:rsidRPr="006250E9" w:rsidRDefault="006250E9" w:rsidP="6B4B6EDC">
      <w:pPr>
        <w:pStyle w:val="paragraph"/>
        <w:spacing w:line="276" w:lineRule="auto"/>
        <w:ind w:left="720"/>
        <w:textAlignment w:val="baseline"/>
        <w:rPr>
          <w:rStyle w:val="normaltextrun1"/>
          <w:color w:val="00B050"/>
        </w:rPr>
      </w:pPr>
      <w:r w:rsidRPr="6B4B6EDC">
        <w:rPr>
          <w:rStyle w:val="normaltextrun1"/>
          <w:color w:val="00B050"/>
        </w:rPr>
        <w:t>[L2] Physical Examination</w:t>
      </w:r>
    </w:p>
    <w:p w14:paraId="078F0A4E" w14:textId="20747114" w:rsidR="4AB9F74E" w:rsidRDefault="4AB9F74E" w:rsidP="6255C330">
      <w:pPr>
        <w:pStyle w:val="paragraph"/>
        <w:numPr>
          <w:ilvl w:val="0"/>
          <w:numId w:val="25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00B050"/>
        </w:rPr>
      </w:pPr>
      <w:r w:rsidRPr="644FF513">
        <w:rPr>
          <w:rStyle w:val="normaltextrun1"/>
          <w:color w:val="00B050"/>
        </w:rPr>
        <w:t xml:space="preserve">The defining </w:t>
      </w:r>
      <w:r w:rsidR="137FAC60" w:rsidRPr="644FF513">
        <w:rPr>
          <w:rStyle w:val="normaltextrun1"/>
          <w:color w:val="00B050"/>
        </w:rPr>
        <w:t xml:space="preserve">characteristic </w:t>
      </w:r>
      <w:r w:rsidR="6802266C" w:rsidRPr="644FF513">
        <w:rPr>
          <w:rStyle w:val="normaltextrun1"/>
          <w:color w:val="00B050"/>
        </w:rPr>
        <w:t xml:space="preserve">of SICK scapula </w:t>
      </w:r>
      <w:r w:rsidR="137FAC60" w:rsidRPr="644FF513">
        <w:rPr>
          <w:rStyle w:val="normaltextrun1"/>
          <w:color w:val="00B050"/>
        </w:rPr>
        <w:t xml:space="preserve">is a </w:t>
      </w:r>
      <w:proofErr w:type="spellStart"/>
      <w:r w:rsidR="137FAC60" w:rsidRPr="644FF513">
        <w:rPr>
          <w:rStyle w:val="normaltextrun1"/>
          <w:color w:val="00B050"/>
        </w:rPr>
        <w:t>malpositioned</w:t>
      </w:r>
      <w:proofErr w:type="spellEnd"/>
      <w:r w:rsidR="137FAC60" w:rsidRPr="644FF513">
        <w:rPr>
          <w:rStyle w:val="normaltextrun1"/>
          <w:color w:val="00B050"/>
        </w:rPr>
        <w:t xml:space="preserve"> scapula</w:t>
      </w:r>
      <w:r w:rsidR="58F137C8" w:rsidRPr="644FF513">
        <w:rPr>
          <w:rStyle w:val="normaltextrun1"/>
          <w:color w:val="00B050"/>
        </w:rPr>
        <w:t>,</w:t>
      </w:r>
      <w:r w:rsidR="6C6286E0" w:rsidRPr="644FF513">
        <w:rPr>
          <w:rStyle w:val="normaltextrun1"/>
          <w:color w:val="00B050"/>
        </w:rPr>
        <w:t xml:space="preserve"> which varies with severity</w:t>
      </w:r>
      <w:r w:rsidR="137FAC60" w:rsidRPr="644FF513">
        <w:rPr>
          <w:rStyle w:val="normaltextrun1"/>
          <w:color w:val="00B050"/>
        </w:rPr>
        <w:t xml:space="preserve">. The involved shoulder appears </w:t>
      </w:r>
      <w:r w:rsidR="0BD68BAD" w:rsidRPr="644FF513">
        <w:rPr>
          <w:rStyle w:val="normaltextrun1"/>
          <w:color w:val="00B050"/>
        </w:rPr>
        <w:t>anterior and inferior (protracted)</w:t>
      </w:r>
    </w:p>
    <w:p w14:paraId="179F522B" w14:textId="114A30AD" w:rsidR="0BD68BAD" w:rsidRDefault="0BD68BAD" w:rsidP="6255C330">
      <w:pPr>
        <w:pStyle w:val="paragraph"/>
        <w:numPr>
          <w:ilvl w:val="0"/>
          <w:numId w:val="25"/>
        </w:numPr>
        <w:spacing w:line="276" w:lineRule="auto"/>
        <w:rPr>
          <w:rStyle w:val="normaltextrun1"/>
          <w:color w:val="00B050"/>
        </w:rPr>
      </w:pPr>
      <w:r w:rsidRPr="6255C330">
        <w:rPr>
          <w:rStyle w:val="normaltextrun1"/>
          <w:color w:val="00B050"/>
        </w:rPr>
        <w:t>Static shoulder evaluation compared to contralateral shoulder</w:t>
      </w:r>
      <w:r w:rsidR="0E508FF9" w:rsidRPr="6255C330">
        <w:rPr>
          <w:rStyle w:val="normaltextrun1"/>
          <w:color w:val="00B050"/>
        </w:rPr>
        <w:t>- inferior</w:t>
      </w:r>
      <w:r w:rsidR="5454D8AD" w:rsidRPr="6255C330">
        <w:rPr>
          <w:rStyle w:val="normaltextrun1"/>
          <w:color w:val="00B050"/>
        </w:rPr>
        <w:t xml:space="preserve"> (dropped scapula)</w:t>
      </w:r>
      <w:r w:rsidRPr="6255C330">
        <w:rPr>
          <w:rStyle w:val="normaltextrun1"/>
          <w:color w:val="00B050"/>
        </w:rPr>
        <w:t xml:space="preserve">, lateral displacement, </w:t>
      </w:r>
      <w:r w:rsidR="51EF7EFC" w:rsidRPr="6255C330">
        <w:rPr>
          <w:rStyle w:val="normaltextrun1"/>
          <w:color w:val="00B050"/>
        </w:rPr>
        <w:t xml:space="preserve">and </w:t>
      </w:r>
      <w:r w:rsidRPr="6255C330">
        <w:rPr>
          <w:rStyle w:val="normaltextrun1"/>
          <w:color w:val="00B050"/>
        </w:rPr>
        <w:t>abduction</w:t>
      </w:r>
      <w:r w:rsidR="1629C0F5" w:rsidRPr="6255C330">
        <w:rPr>
          <w:rStyle w:val="normaltextrun1"/>
          <w:color w:val="00B050"/>
        </w:rPr>
        <w:t>; evaluate ROM with a goniometer (assess for GIRD / TROMD)</w:t>
      </w:r>
    </w:p>
    <w:p w14:paraId="3F35C6A9" w14:textId="1319CC18" w:rsidR="00A95A5E" w:rsidRDefault="00A95A5E" w:rsidP="0620C903">
      <w:pPr>
        <w:pStyle w:val="paragraph"/>
        <w:numPr>
          <w:ilvl w:val="0"/>
          <w:numId w:val="25"/>
        </w:numPr>
        <w:spacing w:line="276" w:lineRule="auto"/>
        <w:rPr>
          <w:rStyle w:val="normaltextrun1"/>
          <w:color w:val="00B050"/>
        </w:rPr>
      </w:pPr>
      <w:r w:rsidRPr="6255C330">
        <w:rPr>
          <w:rStyle w:val="normaltextrun1"/>
          <w:color w:val="00B050"/>
        </w:rPr>
        <w:t xml:space="preserve">Dynamic shoulder motion </w:t>
      </w:r>
      <w:r w:rsidR="26FED749" w:rsidRPr="6255C330">
        <w:rPr>
          <w:rStyle w:val="normaltextrun1"/>
          <w:color w:val="00B050"/>
        </w:rPr>
        <w:t>(Dyskinesis)</w:t>
      </w:r>
      <w:r w:rsidR="54CDA2C3" w:rsidRPr="6255C330">
        <w:rPr>
          <w:rStyle w:val="normaltextrun1"/>
          <w:color w:val="00B050"/>
        </w:rPr>
        <w:t xml:space="preserve">- </w:t>
      </w:r>
      <w:r w:rsidRPr="6255C330">
        <w:rPr>
          <w:rStyle w:val="normaltextrun1"/>
          <w:color w:val="00B050"/>
        </w:rPr>
        <w:t>evaluate for winging with elevation / abduction (more pronounced with fatigue)</w:t>
      </w:r>
    </w:p>
    <w:p w14:paraId="4A57796D" w14:textId="5C3EFF07" w:rsidR="4DD05020" w:rsidRDefault="4DD05020" w:rsidP="0620C903">
      <w:pPr>
        <w:pStyle w:val="paragraph"/>
        <w:numPr>
          <w:ilvl w:val="0"/>
          <w:numId w:val="25"/>
        </w:numPr>
        <w:spacing w:line="276" w:lineRule="auto"/>
        <w:rPr>
          <w:rStyle w:val="normaltextrun1"/>
          <w:color w:val="00B050"/>
        </w:rPr>
      </w:pPr>
      <w:r w:rsidRPr="0620C903">
        <w:rPr>
          <w:rStyle w:val="normaltextrun1"/>
          <w:color w:val="00B050"/>
        </w:rPr>
        <w:t>Coracoid tenderness, slightly medial to the tip (pectoralis minor insertion)</w:t>
      </w:r>
    </w:p>
    <w:p w14:paraId="4EF5C157" w14:textId="572A5694" w:rsidR="29689807" w:rsidRDefault="29689807" w:rsidP="0620C903">
      <w:pPr>
        <w:pStyle w:val="paragraph"/>
        <w:numPr>
          <w:ilvl w:val="0"/>
          <w:numId w:val="25"/>
        </w:numPr>
        <w:spacing w:line="276" w:lineRule="auto"/>
        <w:rPr>
          <w:rStyle w:val="normaltextrun1"/>
          <w:color w:val="00B050"/>
        </w:rPr>
      </w:pPr>
      <w:r w:rsidRPr="644FF513">
        <w:rPr>
          <w:rStyle w:val="normaltextrun1"/>
          <w:b/>
          <w:bCs/>
          <w:color w:val="00B050"/>
        </w:rPr>
        <w:t>Scapular retraction test</w:t>
      </w:r>
      <w:r w:rsidRPr="644FF513">
        <w:rPr>
          <w:rStyle w:val="normaltextrun1"/>
          <w:color w:val="00B050"/>
        </w:rPr>
        <w:t>- manually retract the scapula with the palm</w:t>
      </w:r>
      <w:r w:rsidR="4789388D" w:rsidRPr="644FF513">
        <w:rPr>
          <w:rStyle w:val="normaltextrun1"/>
          <w:color w:val="00B050"/>
        </w:rPr>
        <w:t xml:space="preserve"> / forearm</w:t>
      </w:r>
      <w:r w:rsidRPr="644FF513">
        <w:rPr>
          <w:rStyle w:val="normaltextrun1"/>
          <w:color w:val="00B050"/>
        </w:rPr>
        <w:t xml:space="preserve"> placed </w:t>
      </w:r>
      <w:r w:rsidR="7AADF08C" w:rsidRPr="644FF513">
        <w:rPr>
          <w:rStyle w:val="normaltextrun1"/>
          <w:color w:val="00B050"/>
        </w:rPr>
        <w:t xml:space="preserve">on the scapula and fingers over the </w:t>
      </w:r>
      <w:proofErr w:type="gramStart"/>
      <w:r w:rsidR="7AADF08C" w:rsidRPr="644FF513">
        <w:rPr>
          <w:rStyle w:val="normaltextrun1"/>
          <w:color w:val="00B050"/>
        </w:rPr>
        <w:t>coracoid</w:t>
      </w:r>
      <w:r w:rsidR="4CB5B168" w:rsidRPr="644FF513">
        <w:rPr>
          <w:rStyle w:val="normaltextrun1"/>
          <w:color w:val="00B050"/>
        </w:rPr>
        <w:t>;</w:t>
      </w:r>
      <w:proofErr w:type="gramEnd"/>
      <w:r w:rsidR="4CB5B168" w:rsidRPr="644FF513">
        <w:rPr>
          <w:rStyle w:val="normaltextrun1"/>
          <w:color w:val="00B050"/>
        </w:rPr>
        <w:t xml:space="preserve"> decreased pain</w:t>
      </w:r>
      <w:r w:rsidR="063FB23C" w:rsidRPr="644FF513">
        <w:rPr>
          <w:rStyle w:val="normaltextrun1"/>
          <w:color w:val="00B050"/>
        </w:rPr>
        <w:t xml:space="preserve"> and improved strength</w:t>
      </w:r>
      <w:r w:rsidR="4CB5B168" w:rsidRPr="644FF513">
        <w:rPr>
          <w:rStyle w:val="normaltextrun1"/>
          <w:color w:val="00B050"/>
        </w:rPr>
        <w:t xml:space="preserve"> with </w:t>
      </w:r>
      <w:r w:rsidR="2A5780D1" w:rsidRPr="644FF513">
        <w:rPr>
          <w:rStyle w:val="normaltextrun1"/>
          <w:color w:val="00B050"/>
        </w:rPr>
        <w:t>supraspinatus testing.</w:t>
      </w:r>
    </w:p>
    <w:p w14:paraId="04F0521B" w14:textId="63E16964" w:rsidR="29689807" w:rsidRDefault="29689807" w:rsidP="644FF513">
      <w:pPr>
        <w:pStyle w:val="paragraph"/>
        <w:numPr>
          <w:ilvl w:val="0"/>
          <w:numId w:val="25"/>
        </w:numPr>
        <w:spacing w:line="276" w:lineRule="auto"/>
        <w:rPr>
          <w:rStyle w:val="normaltextrun1"/>
          <w:color w:val="00B050"/>
        </w:rPr>
      </w:pPr>
      <w:r w:rsidRPr="644FF513">
        <w:rPr>
          <w:rStyle w:val="normaltextrun1"/>
          <w:b/>
          <w:bCs/>
          <w:color w:val="00B050"/>
        </w:rPr>
        <w:t>Scapular assist</w:t>
      </w:r>
      <w:r w:rsidR="3D009066" w:rsidRPr="644FF513">
        <w:rPr>
          <w:rStyle w:val="normaltextrun1"/>
          <w:color w:val="00B050"/>
        </w:rPr>
        <w:t xml:space="preserve">- </w:t>
      </w:r>
      <w:r w:rsidR="41548096" w:rsidRPr="644FF513">
        <w:rPr>
          <w:rStyle w:val="normaltextrun1"/>
          <w:color w:val="00B050"/>
        </w:rPr>
        <w:t xml:space="preserve">pain with shoulder elevation is reduced with </w:t>
      </w:r>
      <w:r w:rsidR="3F7694EC" w:rsidRPr="644FF513">
        <w:rPr>
          <w:rStyle w:val="normaltextrun1"/>
          <w:color w:val="00B050"/>
        </w:rPr>
        <w:t xml:space="preserve">manually </w:t>
      </w:r>
      <w:r w:rsidR="3D009066" w:rsidRPr="644FF513">
        <w:rPr>
          <w:rStyle w:val="normaltextrun1"/>
          <w:color w:val="00B050"/>
        </w:rPr>
        <w:t>assist</w:t>
      </w:r>
      <w:r w:rsidR="134B96E2" w:rsidRPr="644FF513">
        <w:rPr>
          <w:rStyle w:val="normaltextrun1"/>
          <w:color w:val="00B050"/>
        </w:rPr>
        <w:t>ing the</w:t>
      </w:r>
      <w:r w:rsidR="3D009066" w:rsidRPr="644FF513">
        <w:rPr>
          <w:rStyle w:val="normaltextrun1"/>
          <w:color w:val="00B050"/>
        </w:rPr>
        <w:t xml:space="preserve"> inferior scapula in abduction / elevation</w:t>
      </w:r>
    </w:p>
    <w:p w14:paraId="09DD3771" w14:textId="5A99AF1F" w:rsidR="5A04CBC8" w:rsidRDefault="5A04CBC8" w:rsidP="6255C330">
      <w:pPr>
        <w:pStyle w:val="paragraph"/>
        <w:numPr>
          <w:ilvl w:val="0"/>
          <w:numId w:val="25"/>
        </w:numPr>
        <w:spacing w:line="276" w:lineRule="auto"/>
        <w:rPr>
          <w:rFonts w:asciiTheme="minorHAnsi" w:eastAsiaTheme="minorEastAsia" w:hAnsiTheme="minorHAnsi" w:cstheme="minorBidi"/>
          <w:color w:val="00B050"/>
        </w:rPr>
      </w:pPr>
      <w:r w:rsidRPr="6255C330">
        <w:rPr>
          <w:color w:val="00B050"/>
        </w:rPr>
        <w:t>Labral / SLAP</w:t>
      </w:r>
    </w:p>
    <w:p w14:paraId="345757A9" w14:textId="275D0600" w:rsidR="5A04CBC8" w:rsidRDefault="5A04CBC8" w:rsidP="6255C330">
      <w:pPr>
        <w:spacing w:line="276" w:lineRule="auto"/>
        <w:ind w:left="2160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6255C330">
        <w:rPr>
          <w:rFonts w:ascii="Times New Roman" w:eastAsia="Times New Roman" w:hAnsi="Times New Roman" w:cs="Times New Roman"/>
          <w:color w:val="00B050"/>
          <w:sz w:val="24"/>
          <w:szCs w:val="24"/>
        </w:rPr>
        <w:t>Dynamic labral shear test (DLS), O’Brien active compression test, relocation test (pain), posterior load / labral shear, Dynamic posterior instability test (DPIT); multiple tests required to increase sensitivity.</w:t>
      </w:r>
    </w:p>
    <w:p w14:paraId="37470639" w14:textId="3529C50B" w:rsidR="75B8DB36" w:rsidRDefault="75B8DB36" w:rsidP="0620C903">
      <w:pPr>
        <w:pStyle w:val="paragraph"/>
        <w:numPr>
          <w:ilvl w:val="0"/>
          <w:numId w:val="25"/>
        </w:numPr>
        <w:spacing w:line="276" w:lineRule="auto"/>
        <w:rPr>
          <w:color w:val="00B050"/>
        </w:rPr>
      </w:pPr>
      <w:r w:rsidRPr="0620C903">
        <w:rPr>
          <w:rStyle w:val="normaltextrun1"/>
          <w:color w:val="00B050"/>
        </w:rPr>
        <w:t>Always assess Trunk, core, and lower extremity flexibility, symmetry, balance, and strength.</w:t>
      </w:r>
    </w:p>
    <w:p w14:paraId="7B06A657" w14:textId="51D2A8AE" w:rsidR="006250E9" w:rsidRPr="006250E9" w:rsidRDefault="006250E9" w:rsidP="0D895434">
      <w:pPr>
        <w:pStyle w:val="paragraph"/>
        <w:spacing w:line="276" w:lineRule="auto"/>
        <w:ind w:left="720"/>
        <w:textAlignment w:val="baseline"/>
        <w:rPr>
          <w:rStyle w:val="eop"/>
        </w:rPr>
      </w:pPr>
      <w:r w:rsidRPr="0D895434">
        <w:rPr>
          <w:rStyle w:val="normaltextrun1"/>
          <w:color w:val="00B050"/>
        </w:rPr>
        <w:t>[L2] Neurovascular Examination</w:t>
      </w:r>
    </w:p>
    <w:p w14:paraId="38FBB9ED" w14:textId="1D08AAD2" w:rsidR="6B4B6EDC" w:rsidRDefault="329612AA" w:rsidP="749E1B60">
      <w:pPr>
        <w:pStyle w:val="paragraph"/>
        <w:numPr>
          <w:ilvl w:val="0"/>
          <w:numId w:val="24"/>
        </w:numPr>
        <w:spacing w:line="276" w:lineRule="auto"/>
        <w:rPr>
          <w:rStyle w:val="normaltextrun1"/>
          <w:color w:val="00B050"/>
        </w:rPr>
      </w:pPr>
      <w:r w:rsidRPr="0D895434">
        <w:rPr>
          <w:rStyle w:val="normaltextrun1"/>
          <w:color w:val="00B050"/>
        </w:rPr>
        <w:t xml:space="preserve">Sensation – </w:t>
      </w:r>
      <w:r w:rsidR="1FF03AE3" w:rsidRPr="0D895434">
        <w:rPr>
          <w:rStyle w:val="normaltextrun1"/>
          <w:color w:val="00B050"/>
        </w:rPr>
        <w:t>Axillary, r</w:t>
      </w:r>
      <w:r w:rsidRPr="0D895434">
        <w:rPr>
          <w:rStyle w:val="normaltextrun1"/>
          <w:color w:val="00B050"/>
        </w:rPr>
        <w:t>adial, ulnar, median nerves</w:t>
      </w:r>
    </w:p>
    <w:p w14:paraId="7773CB42" w14:textId="1DB25334" w:rsidR="329612AA" w:rsidRDefault="329612AA" w:rsidP="749E1B60">
      <w:pPr>
        <w:pStyle w:val="paragraph"/>
        <w:numPr>
          <w:ilvl w:val="0"/>
          <w:numId w:val="24"/>
        </w:numPr>
        <w:spacing w:line="276" w:lineRule="auto"/>
        <w:rPr>
          <w:rStyle w:val="normaltextrun1"/>
          <w:color w:val="00B050"/>
        </w:rPr>
      </w:pPr>
      <w:r w:rsidRPr="0620C903">
        <w:rPr>
          <w:rStyle w:val="normaltextrun1"/>
          <w:color w:val="00B050"/>
        </w:rPr>
        <w:t>Motor</w:t>
      </w:r>
      <w:r w:rsidR="27B41FE2" w:rsidRPr="0620C903">
        <w:rPr>
          <w:rStyle w:val="normaltextrun1"/>
          <w:color w:val="00B050"/>
        </w:rPr>
        <w:t xml:space="preserve"> – CN XI, axillary, </w:t>
      </w:r>
      <w:r w:rsidR="413714D0" w:rsidRPr="0620C903">
        <w:rPr>
          <w:rStyle w:val="normaltextrun1"/>
          <w:color w:val="00B050"/>
        </w:rPr>
        <w:t xml:space="preserve">musculocutaneous, </w:t>
      </w:r>
      <w:r w:rsidR="5EED38B2" w:rsidRPr="0620C903">
        <w:rPr>
          <w:rStyle w:val="normaltextrun1"/>
          <w:color w:val="00B050"/>
        </w:rPr>
        <w:t xml:space="preserve">suprascapular, subscapular, </w:t>
      </w:r>
      <w:r w:rsidR="27B41FE2" w:rsidRPr="0620C903">
        <w:rPr>
          <w:rStyle w:val="normaltextrun1"/>
          <w:color w:val="00B050"/>
        </w:rPr>
        <w:t>r</w:t>
      </w:r>
      <w:r w:rsidR="0AFE4710" w:rsidRPr="0620C903">
        <w:rPr>
          <w:rStyle w:val="normaltextrun1"/>
          <w:color w:val="00B050"/>
        </w:rPr>
        <w:t xml:space="preserve">adial, ulnar, median, </w:t>
      </w:r>
      <w:proofErr w:type="gramStart"/>
      <w:r w:rsidR="0AFE4710" w:rsidRPr="0620C903">
        <w:rPr>
          <w:rStyle w:val="normaltextrun1"/>
          <w:color w:val="00B050"/>
        </w:rPr>
        <w:t>anterior</w:t>
      </w:r>
      <w:proofErr w:type="gramEnd"/>
      <w:r w:rsidR="0AFE4710" w:rsidRPr="0620C903">
        <w:rPr>
          <w:rStyle w:val="normaltextrun1"/>
          <w:color w:val="00B050"/>
        </w:rPr>
        <w:t xml:space="preserve"> and posterior interosseous nerves</w:t>
      </w:r>
    </w:p>
    <w:p w14:paraId="00D66CB7" w14:textId="63090DF6" w:rsidR="0AFE4710" w:rsidRDefault="0AFE4710" w:rsidP="749E1B60">
      <w:pPr>
        <w:pStyle w:val="paragraph"/>
        <w:numPr>
          <w:ilvl w:val="0"/>
          <w:numId w:val="24"/>
        </w:numPr>
        <w:spacing w:line="276" w:lineRule="auto"/>
        <w:rPr>
          <w:rStyle w:val="normaltextrun1"/>
          <w:color w:val="00B050"/>
        </w:rPr>
      </w:pPr>
      <w:r w:rsidRPr="0D895434">
        <w:rPr>
          <w:rStyle w:val="normaltextrun1"/>
          <w:color w:val="00B050"/>
        </w:rPr>
        <w:t>Evaluate cervical spine and radicular symptoms</w:t>
      </w:r>
    </w:p>
    <w:p w14:paraId="5951874C" w14:textId="2465328D" w:rsidR="0AFE4710" w:rsidRDefault="0AFE4710" w:rsidP="749E1B60">
      <w:pPr>
        <w:pStyle w:val="paragraph"/>
        <w:numPr>
          <w:ilvl w:val="0"/>
          <w:numId w:val="24"/>
        </w:numPr>
        <w:spacing w:line="276" w:lineRule="auto"/>
        <w:rPr>
          <w:rStyle w:val="normaltextrun1"/>
          <w:color w:val="00B050"/>
        </w:rPr>
      </w:pPr>
      <w:r w:rsidRPr="0D895434">
        <w:rPr>
          <w:rStyle w:val="normaltextrun1"/>
          <w:color w:val="00B050"/>
        </w:rPr>
        <w:t>Evaluate for thoracic outlet syndrome (ROOS</w:t>
      </w:r>
      <w:r w:rsidR="0391E912" w:rsidRPr="0D895434">
        <w:rPr>
          <w:rStyle w:val="normaltextrun1"/>
          <w:color w:val="00B050"/>
        </w:rPr>
        <w:t>, Adson, Wright tests)</w:t>
      </w:r>
    </w:p>
    <w:p w14:paraId="49285110" w14:textId="0B0E8D85" w:rsidR="006250E9" w:rsidRPr="006250E9" w:rsidRDefault="006250E9" w:rsidP="749E1B60">
      <w:pPr>
        <w:pStyle w:val="paragraph"/>
        <w:spacing w:line="276" w:lineRule="auto"/>
        <w:ind w:left="720"/>
        <w:textAlignment w:val="baseline"/>
        <w:rPr>
          <w:rStyle w:val="normaltextrun1"/>
          <w:color w:val="00B050"/>
        </w:rPr>
      </w:pPr>
      <w:r w:rsidRPr="749E1B60">
        <w:rPr>
          <w:rStyle w:val="normaltextrun1"/>
          <w:color w:val="00B050"/>
        </w:rPr>
        <w:t>[L2] Imaging</w:t>
      </w:r>
      <w:r w:rsidRPr="749E1B60">
        <w:rPr>
          <w:rStyle w:val="eop"/>
        </w:rPr>
        <w:t> </w:t>
      </w:r>
    </w:p>
    <w:p w14:paraId="208F4A53" w14:textId="5024B90A" w:rsidR="006250E9" w:rsidRPr="006250E9" w:rsidRDefault="006250E9" w:rsidP="749E1B60">
      <w:pPr>
        <w:pStyle w:val="paragraph"/>
        <w:spacing w:line="276" w:lineRule="auto"/>
        <w:ind w:left="1440"/>
        <w:textAlignment w:val="baseline"/>
        <w:rPr>
          <w:rStyle w:val="normaltextrun1"/>
          <w:color w:val="7030A0"/>
        </w:rPr>
      </w:pPr>
      <w:r w:rsidRPr="148D9FE2">
        <w:rPr>
          <w:rStyle w:val="normaltextrun1"/>
          <w:color w:val="7030A0"/>
        </w:rPr>
        <w:t>[L3] Radiograph</w:t>
      </w:r>
      <w:r w:rsidR="1E166CC6" w:rsidRPr="148D9FE2">
        <w:rPr>
          <w:rStyle w:val="normaltextrun1"/>
          <w:color w:val="7030A0"/>
        </w:rPr>
        <w:t xml:space="preserve">- AP/ </w:t>
      </w:r>
      <w:r w:rsidR="081F214E" w:rsidRPr="148D9FE2">
        <w:rPr>
          <w:rStyle w:val="normaltextrun1"/>
          <w:color w:val="7030A0"/>
        </w:rPr>
        <w:t>Axillary</w:t>
      </w:r>
      <w:r w:rsidR="1E166CC6" w:rsidRPr="148D9FE2">
        <w:rPr>
          <w:rStyle w:val="normaltextrun1"/>
          <w:color w:val="7030A0"/>
        </w:rPr>
        <w:t>/</w:t>
      </w:r>
      <w:r w:rsidR="7E6F8637" w:rsidRPr="148D9FE2">
        <w:rPr>
          <w:rStyle w:val="normaltextrun1"/>
          <w:color w:val="7030A0"/>
        </w:rPr>
        <w:t xml:space="preserve"> Scapular Y – </w:t>
      </w:r>
      <w:r w:rsidR="6F36B7A7" w:rsidRPr="148D9FE2">
        <w:rPr>
          <w:rStyle w:val="normaltextrun1"/>
          <w:color w:val="7030A0"/>
        </w:rPr>
        <w:t xml:space="preserve">define bony anatomy, </w:t>
      </w:r>
      <w:r w:rsidR="7E6F8637" w:rsidRPr="148D9FE2">
        <w:rPr>
          <w:rStyle w:val="normaltextrun1"/>
          <w:color w:val="7030A0"/>
        </w:rPr>
        <w:t>may identify additional pathology</w:t>
      </w:r>
    </w:p>
    <w:p w14:paraId="6A16CC2A" w14:textId="404E6F52" w:rsidR="148D9FE2" w:rsidRDefault="148D9FE2" w:rsidP="148D9FE2">
      <w:pPr>
        <w:pStyle w:val="paragraph"/>
        <w:spacing w:line="276" w:lineRule="auto"/>
        <w:ind w:left="1800"/>
        <w:rPr>
          <w:rStyle w:val="normaltextrun1"/>
          <w:color w:val="7030A0"/>
        </w:rPr>
      </w:pPr>
    </w:p>
    <w:p w14:paraId="4FCFB4CC" w14:textId="569FFD8B" w:rsidR="27F9BC2E" w:rsidRDefault="27F9BC2E" w:rsidP="148D9FE2">
      <w:pPr>
        <w:pStyle w:val="paragraph"/>
        <w:spacing w:line="276" w:lineRule="auto"/>
        <w:ind w:left="1800"/>
        <w:rPr>
          <w:rFonts w:asciiTheme="minorHAnsi" w:eastAsiaTheme="minorEastAsia" w:hAnsiTheme="minorHAnsi" w:cstheme="minorBidi"/>
          <w:color w:val="7030A0"/>
        </w:rPr>
      </w:pPr>
      <w:r w:rsidRPr="148D9FE2">
        <w:rPr>
          <w:rStyle w:val="normaltextrun1"/>
          <w:color w:val="7030A0"/>
        </w:rPr>
        <w:t>AC joint pathology (arthrosis, osteolysis, or separation</w:t>
      </w:r>
      <w:r w:rsidR="6E749BEB" w:rsidRPr="148D9FE2">
        <w:rPr>
          <w:rStyle w:val="normaltextrun1"/>
          <w:color w:val="7030A0"/>
        </w:rPr>
        <w:t xml:space="preserve">, or symptomatic </w:t>
      </w:r>
      <w:proofErr w:type="spellStart"/>
      <w:r w:rsidR="6E749BEB" w:rsidRPr="148D9FE2">
        <w:rPr>
          <w:rStyle w:val="normaltextrun1"/>
          <w:color w:val="7030A0"/>
        </w:rPr>
        <w:t>os</w:t>
      </w:r>
      <w:proofErr w:type="spellEnd"/>
      <w:r w:rsidR="6E749BEB" w:rsidRPr="148D9FE2">
        <w:rPr>
          <w:rStyle w:val="normaltextrun1"/>
          <w:color w:val="7030A0"/>
        </w:rPr>
        <w:t xml:space="preserve"> acromial</w:t>
      </w:r>
      <w:r w:rsidRPr="148D9FE2">
        <w:rPr>
          <w:rStyle w:val="normaltextrun1"/>
          <w:color w:val="7030A0"/>
        </w:rPr>
        <w:t>), fractures (clavicle malunion, proximal humeral growth plate in adolescents), Bennett lesion (posterior-inferior glenoid exostosis, posterior glenoid dysplasia, scapular lesion (osteochondroma)</w:t>
      </w:r>
    </w:p>
    <w:p w14:paraId="2D492159" w14:textId="02B7C797" w:rsidR="148D9FE2" w:rsidRDefault="148D9FE2" w:rsidP="148D9FE2">
      <w:pPr>
        <w:pStyle w:val="paragraph"/>
        <w:spacing w:line="276" w:lineRule="auto"/>
        <w:ind w:left="1800"/>
        <w:rPr>
          <w:rStyle w:val="normaltextrun1"/>
          <w:color w:val="7030A0"/>
        </w:rPr>
      </w:pPr>
    </w:p>
    <w:p w14:paraId="5907F71C" w14:textId="49BF40BD" w:rsidR="006250E9" w:rsidRPr="006250E9" w:rsidRDefault="006250E9" w:rsidP="0D895434">
      <w:pPr>
        <w:pStyle w:val="paragraph"/>
        <w:spacing w:line="276" w:lineRule="auto"/>
        <w:ind w:left="1440"/>
        <w:textAlignment w:val="baseline"/>
        <w:rPr>
          <w:rStyle w:val="normaltextrun1"/>
          <w:color w:val="7030A0"/>
        </w:rPr>
      </w:pPr>
      <w:r w:rsidRPr="148D9FE2">
        <w:rPr>
          <w:rStyle w:val="normaltextrun1"/>
          <w:color w:val="7030A0"/>
        </w:rPr>
        <w:t>[L3] CT</w:t>
      </w:r>
      <w:r w:rsidR="4858236D" w:rsidRPr="148D9FE2">
        <w:rPr>
          <w:rStyle w:val="normaltextrun1"/>
          <w:color w:val="7030A0"/>
        </w:rPr>
        <w:t>- not typically indicated, may be useful in the evaluation of</w:t>
      </w:r>
      <w:r w:rsidR="54566B46" w:rsidRPr="148D9FE2">
        <w:rPr>
          <w:rStyle w:val="normaltextrun1"/>
          <w:color w:val="7030A0"/>
        </w:rPr>
        <w:t xml:space="preserve"> fractures or to define</w:t>
      </w:r>
      <w:r w:rsidR="4858236D" w:rsidRPr="148D9FE2">
        <w:rPr>
          <w:rStyle w:val="normaltextrun1"/>
          <w:color w:val="7030A0"/>
        </w:rPr>
        <w:t xml:space="preserve"> humeral torsion</w:t>
      </w:r>
    </w:p>
    <w:p w14:paraId="2E2683B0" w14:textId="2062363E" w:rsidR="148D9FE2" w:rsidRDefault="148D9FE2" w:rsidP="148D9FE2">
      <w:pPr>
        <w:pStyle w:val="paragraph"/>
        <w:spacing w:line="276" w:lineRule="auto"/>
        <w:ind w:left="1440"/>
        <w:rPr>
          <w:rStyle w:val="normaltextrun1"/>
          <w:color w:val="7030A0"/>
        </w:rPr>
      </w:pPr>
    </w:p>
    <w:p w14:paraId="219FE249" w14:textId="210A5B4A" w:rsidR="006250E9" w:rsidRPr="006250E9" w:rsidRDefault="006250E9" w:rsidP="749E1B60">
      <w:pPr>
        <w:pStyle w:val="paragraph"/>
        <w:spacing w:line="276" w:lineRule="auto"/>
        <w:ind w:left="1440"/>
        <w:textAlignment w:val="baseline"/>
        <w:rPr>
          <w:rStyle w:val="normaltextrun1"/>
          <w:color w:val="7030A0"/>
        </w:rPr>
      </w:pPr>
      <w:r w:rsidRPr="148D9FE2">
        <w:rPr>
          <w:rStyle w:val="normaltextrun1"/>
          <w:color w:val="7030A0"/>
        </w:rPr>
        <w:t>[L3] MRI</w:t>
      </w:r>
      <w:r w:rsidR="6CF2E48B" w:rsidRPr="148D9FE2">
        <w:rPr>
          <w:rStyle w:val="normaltextrun1"/>
          <w:color w:val="7030A0"/>
        </w:rPr>
        <w:t>- useful for the evaluation of associated structures and additional pathology</w:t>
      </w:r>
      <w:r w:rsidR="546AFBF9" w:rsidRPr="148D9FE2">
        <w:rPr>
          <w:rStyle w:val="normaltextrun1"/>
          <w:color w:val="7030A0"/>
        </w:rPr>
        <w:t xml:space="preserve"> when suspected</w:t>
      </w:r>
      <w:r w:rsidR="6CF2E48B" w:rsidRPr="148D9FE2">
        <w:rPr>
          <w:rStyle w:val="normaltextrun1"/>
          <w:color w:val="7030A0"/>
        </w:rPr>
        <w:t xml:space="preserve">- </w:t>
      </w:r>
      <w:r w:rsidR="3D07F595" w:rsidRPr="148D9FE2">
        <w:rPr>
          <w:rStyle w:val="normaltextrun1"/>
          <w:color w:val="7030A0"/>
        </w:rPr>
        <w:t>i.e.</w:t>
      </w:r>
      <w:r w:rsidR="5F1D96FD" w:rsidRPr="148D9FE2">
        <w:rPr>
          <w:rStyle w:val="normaltextrun1"/>
          <w:color w:val="7030A0"/>
        </w:rPr>
        <w:t xml:space="preserve"> </w:t>
      </w:r>
      <w:r w:rsidR="6CF2E48B" w:rsidRPr="148D9FE2">
        <w:rPr>
          <w:rStyle w:val="normaltextrun1"/>
          <w:color w:val="7030A0"/>
        </w:rPr>
        <w:t>labrum</w:t>
      </w:r>
      <w:r w:rsidR="55A8043E" w:rsidRPr="148D9FE2">
        <w:rPr>
          <w:rStyle w:val="normaltextrun1"/>
          <w:color w:val="7030A0"/>
        </w:rPr>
        <w:t>, rotator cuff, SLAP lesions</w:t>
      </w:r>
    </w:p>
    <w:p w14:paraId="65FA7FB0" w14:textId="73BDF57C" w:rsidR="148D9FE2" w:rsidRDefault="148D9FE2" w:rsidP="148D9FE2">
      <w:pPr>
        <w:pStyle w:val="paragraph"/>
        <w:spacing w:line="276" w:lineRule="auto"/>
        <w:ind w:left="1440"/>
        <w:rPr>
          <w:rStyle w:val="normaltextrun1"/>
          <w:color w:val="7030A0"/>
        </w:rPr>
      </w:pPr>
    </w:p>
    <w:p w14:paraId="0890956F" w14:textId="7B178755" w:rsidR="006250E9" w:rsidRPr="006250E9" w:rsidRDefault="006250E9" w:rsidP="749E1B60">
      <w:pPr>
        <w:pStyle w:val="paragraph"/>
        <w:spacing w:line="276" w:lineRule="auto"/>
        <w:ind w:left="1440"/>
        <w:textAlignment w:val="baseline"/>
        <w:rPr>
          <w:rStyle w:val="eop"/>
        </w:rPr>
      </w:pPr>
      <w:r w:rsidRPr="148D9FE2">
        <w:rPr>
          <w:rStyle w:val="normaltextrun1"/>
          <w:color w:val="7030A0"/>
        </w:rPr>
        <w:t>[L3] Ultrasonography</w:t>
      </w:r>
      <w:r w:rsidR="69FFA454" w:rsidRPr="148D9FE2">
        <w:rPr>
          <w:rStyle w:val="normaltextrun1"/>
          <w:color w:val="7030A0"/>
        </w:rPr>
        <w:t>- may be useful in the evaluation of humeral torsion</w:t>
      </w:r>
      <w:r w:rsidR="3411065E" w:rsidRPr="148D9FE2">
        <w:rPr>
          <w:rStyle w:val="normaltextrun1"/>
          <w:color w:val="7030A0"/>
        </w:rPr>
        <w:t xml:space="preserve"> and rotator cuff or biceps tendinopathy;</w:t>
      </w:r>
      <w:r w:rsidR="69FFA454" w:rsidRPr="148D9FE2">
        <w:rPr>
          <w:rStyle w:val="normaltextrun1"/>
          <w:color w:val="7030A0"/>
        </w:rPr>
        <w:t xml:space="preserve"> user dependent</w:t>
      </w:r>
      <w:r w:rsidR="69FFA454" w:rsidRPr="148D9FE2">
        <w:rPr>
          <w:rStyle w:val="normaltextrun1"/>
          <w:color w:val="7030A0"/>
          <w:vertAlign w:val="superscript"/>
        </w:rPr>
        <w:t>1</w:t>
      </w:r>
      <w:r w:rsidR="3A0821BD" w:rsidRPr="148D9FE2">
        <w:rPr>
          <w:rStyle w:val="normaltextrun1"/>
          <w:color w:val="7030A0"/>
          <w:vertAlign w:val="superscript"/>
        </w:rPr>
        <w:t>1</w:t>
      </w:r>
    </w:p>
    <w:p w14:paraId="3FD27B2F" w14:textId="77BD5A15" w:rsidR="148D9FE2" w:rsidRDefault="148D9FE2" w:rsidP="148D9FE2">
      <w:pPr>
        <w:pStyle w:val="paragraph"/>
        <w:spacing w:line="276" w:lineRule="auto"/>
        <w:ind w:left="1440"/>
        <w:rPr>
          <w:rStyle w:val="normaltextrun1"/>
          <w:color w:val="7030A0"/>
          <w:vertAlign w:val="superscript"/>
        </w:rPr>
      </w:pPr>
    </w:p>
    <w:p w14:paraId="10301FEA" w14:textId="617E411E" w:rsidR="006250E9" w:rsidRPr="006250E9" w:rsidRDefault="006250E9" w:rsidP="749E1B60">
      <w:pPr>
        <w:pStyle w:val="paragraph"/>
        <w:spacing w:line="276" w:lineRule="auto"/>
        <w:ind w:left="720"/>
        <w:textAlignment w:val="baseline"/>
        <w:rPr>
          <w:rStyle w:val="eop"/>
        </w:rPr>
      </w:pPr>
      <w:r w:rsidRPr="148D9FE2">
        <w:rPr>
          <w:rStyle w:val="normaltextrun1"/>
          <w:color w:val="00B050"/>
        </w:rPr>
        <w:t>[L2] Diagnosis</w:t>
      </w:r>
      <w:r w:rsidR="53A4CF61" w:rsidRPr="148D9FE2">
        <w:rPr>
          <w:rStyle w:val="normaltextrun1"/>
          <w:color w:val="00B050"/>
        </w:rPr>
        <w:t>- Primarily a clinical diagnosis, identify contributing factors and additional pathology</w:t>
      </w:r>
    </w:p>
    <w:p w14:paraId="5F9A5641" w14:textId="6B3875AD" w:rsidR="148D9FE2" w:rsidRDefault="148D9FE2" w:rsidP="148D9FE2">
      <w:pPr>
        <w:pStyle w:val="paragraph"/>
        <w:spacing w:line="276" w:lineRule="auto"/>
        <w:ind w:left="720"/>
        <w:rPr>
          <w:rStyle w:val="normaltextrun1"/>
          <w:color w:val="00B050"/>
        </w:rPr>
      </w:pPr>
    </w:p>
    <w:p w14:paraId="21450D68" w14:textId="0C329164" w:rsidR="006250E9" w:rsidRPr="006250E9" w:rsidRDefault="006250E9" w:rsidP="0D895434">
      <w:pPr>
        <w:pStyle w:val="paragraph"/>
        <w:spacing w:line="276" w:lineRule="auto"/>
        <w:ind w:left="720"/>
        <w:textAlignment w:val="baseline"/>
        <w:rPr>
          <w:rStyle w:val="eop"/>
        </w:rPr>
      </w:pPr>
      <w:r w:rsidRPr="0D895434">
        <w:rPr>
          <w:rStyle w:val="normaltextrun1"/>
          <w:color w:val="00B050"/>
        </w:rPr>
        <w:t>[L2] Differential Diagnosis</w:t>
      </w:r>
    </w:p>
    <w:p w14:paraId="3D0347C3" w14:textId="25A3589F" w:rsidR="361C938D" w:rsidRDefault="361C938D" w:rsidP="0D895434">
      <w:pPr>
        <w:pStyle w:val="paragraph"/>
        <w:numPr>
          <w:ilvl w:val="0"/>
          <w:numId w:val="22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00B050"/>
        </w:rPr>
      </w:pPr>
      <w:r w:rsidRPr="0D895434">
        <w:rPr>
          <w:rStyle w:val="normaltextrun1"/>
          <w:color w:val="00B050"/>
        </w:rPr>
        <w:t>Neurologic based dyskinesis / scapular winging</w:t>
      </w:r>
    </w:p>
    <w:p w14:paraId="4CE8BEA1" w14:textId="7677D637" w:rsidR="361C938D" w:rsidRDefault="361C938D" w:rsidP="0D895434">
      <w:pPr>
        <w:pStyle w:val="paragraph"/>
        <w:numPr>
          <w:ilvl w:val="0"/>
          <w:numId w:val="22"/>
        </w:numPr>
        <w:spacing w:line="276" w:lineRule="auto"/>
        <w:rPr>
          <w:rStyle w:val="normaltextrun1"/>
          <w:color w:val="00B050"/>
        </w:rPr>
      </w:pPr>
      <w:r w:rsidRPr="0D895434">
        <w:rPr>
          <w:rStyle w:val="normaltextrun1"/>
          <w:color w:val="00B050"/>
        </w:rPr>
        <w:t>Snapping scapula</w:t>
      </w:r>
    </w:p>
    <w:p w14:paraId="12DB5C90" w14:textId="29475DE6" w:rsidR="361C938D" w:rsidRDefault="361C938D" w:rsidP="0D895434">
      <w:pPr>
        <w:pStyle w:val="paragraph"/>
        <w:numPr>
          <w:ilvl w:val="0"/>
          <w:numId w:val="22"/>
        </w:numPr>
        <w:spacing w:line="276" w:lineRule="auto"/>
        <w:rPr>
          <w:rStyle w:val="normaltextrun1"/>
          <w:color w:val="00B050"/>
        </w:rPr>
      </w:pPr>
      <w:r w:rsidRPr="6255C330">
        <w:rPr>
          <w:rStyle w:val="normaltextrun1"/>
          <w:color w:val="00B050"/>
        </w:rPr>
        <w:t>Muscle / tendon disruption</w:t>
      </w:r>
      <w:r w:rsidR="27615FDA" w:rsidRPr="6255C330">
        <w:rPr>
          <w:rStyle w:val="normaltextrun1"/>
          <w:color w:val="00B050"/>
        </w:rPr>
        <w:t xml:space="preserve"> (latissimus / teres major, pectoralis)</w:t>
      </w:r>
    </w:p>
    <w:p w14:paraId="1F714020" w14:textId="4A0C7AEA" w:rsidR="361C938D" w:rsidRDefault="361C938D" w:rsidP="0D895434">
      <w:pPr>
        <w:pStyle w:val="paragraph"/>
        <w:numPr>
          <w:ilvl w:val="0"/>
          <w:numId w:val="22"/>
        </w:numPr>
        <w:spacing w:line="276" w:lineRule="auto"/>
        <w:rPr>
          <w:rStyle w:val="normaltextrun1"/>
          <w:color w:val="00B050"/>
        </w:rPr>
      </w:pPr>
      <w:r w:rsidRPr="148D9FE2">
        <w:rPr>
          <w:rStyle w:val="normaltextrun1"/>
          <w:color w:val="00B050"/>
        </w:rPr>
        <w:t xml:space="preserve">Associated conditions – Impingement (internal / external), rotator cuff disease, SLAP, labral tear / instability, </w:t>
      </w:r>
      <w:r w:rsidR="3E3DDFD8" w:rsidRPr="148D9FE2">
        <w:rPr>
          <w:rStyle w:val="normaltextrun1"/>
          <w:color w:val="00B050"/>
        </w:rPr>
        <w:t xml:space="preserve">multi-directional instability, </w:t>
      </w:r>
      <w:r w:rsidRPr="148D9FE2">
        <w:rPr>
          <w:rStyle w:val="normaltextrun1"/>
          <w:color w:val="00B050"/>
        </w:rPr>
        <w:t>AC joint pathology</w:t>
      </w:r>
    </w:p>
    <w:p w14:paraId="4031A90C" w14:textId="72D57140" w:rsidR="148D9FE2" w:rsidRDefault="148D9FE2" w:rsidP="148D9FE2">
      <w:pPr>
        <w:pStyle w:val="paragraph"/>
        <w:spacing w:line="276" w:lineRule="auto"/>
        <w:ind w:left="1080"/>
        <w:rPr>
          <w:rStyle w:val="normaltextrun1"/>
          <w:color w:val="00B050"/>
        </w:rPr>
      </w:pPr>
    </w:p>
    <w:p w14:paraId="71200780" w14:textId="77777777" w:rsidR="006250E9" w:rsidRPr="006250E9" w:rsidRDefault="006250E9" w:rsidP="006250E9">
      <w:pPr>
        <w:pStyle w:val="paragraph"/>
        <w:spacing w:line="276" w:lineRule="auto"/>
        <w:textAlignment w:val="baseline"/>
      </w:pPr>
      <w:r w:rsidRPr="006250E9">
        <w:rPr>
          <w:rStyle w:val="normaltextrun1"/>
        </w:rPr>
        <w:t>[L1] Treatment/Management</w:t>
      </w:r>
      <w:r w:rsidRPr="006250E9">
        <w:rPr>
          <w:rStyle w:val="eop"/>
        </w:rPr>
        <w:t> </w:t>
      </w:r>
    </w:p>
    <w:p w14:paraId="74CCA698" w14:textId="4C36A236" w:rsidR="006250E9" w:rsidRPr="006250E9" w:rsidRDefault="0BDC571F" w:rsidP="0D895434">
      <w:pPr>
        <w:pStyle w:val="paragraph"/>
        <w:spacing w:line="276" w:lineRule="auto"/>
        <w:ind w:firstLine="720"/>
        <w:textAlignment w:val="baseline"/>
        <w:rPr>
          <w:rStyle w:val="normaltextrun1"/>
          <w:color w:val="00B050"/>
        </w:rPr>
      </w:pPr>
      <w:r w:rsidRPr="0620C903">
        <w:rPr>
          <w:rStyle w:val="normaltextrun1"/>
          <w:color w:val="00B050"/>
        </w:rPr>
        <w:t>[</w:t>
      </w:r>
      <w:r w:rsidR="006250E9" w:rsidRPr="0620C903">
        <w:rPr>
          <w:rStyle w:val="normaltextrun1"/>
          <w:color w:val="00B050"/>
        </w:rPr>
        <w:t>L2] Nonsurgical</w:t>
      </w:r>
    </w:p>
    <w:p w14:paraId="6A20010A" w14:textId="29BC68E0" w:rsidR="006250E9" w:rsidRPr="006250E9" w:rsidRDefault="006250E9" w:rsidP="006250E9">
      <w:pPr>
        <w:pStyle w:val="paragraph"/>
        <w:spacing w:line="276" w:lineRule="auto"/>
        <w:ind w:left="1440"/>
        <w:textAlignment w:val="baseline"/>
      </w:pPr>
      <w:r w:rsidRPr="0D895434">
        <w:rPr>
          <w:rStyle w:val="normaltextrun1"/>
          <w:color w:val="7030A0"/>
        </w:rPr>
        <w:t>[L3] Indications</w:t>
      </w:r>
    </w:p>
    <w:p w14:paraId="48615540" w14:textId="59D89923" w:rsidR="7D9B88DE" w:rsidRDefault="7D9B88DE" w:rsidP="0D895434">
      <w:pPr>
        <w:pStyle w:val="paragraph"/>
        <w:numPr>
          <w:ilvl w:val="0"/>
          <w:numId w:val="21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7030A0"/>
        </w:rPr>
      </w:pPr>
      <w:r w:rsidRPr="0D895434">
        <w:rPr>
          <w:rStyle w:val="normaltextrun1"/>
          <w:color w:val="7030A0"/>
        </w:rPr>
        <w:t>First-line management of scapular dyskinesis</w:t>
      </w:r>
    </w:p>
    <w:p w14:paraId="68D4C528" w14:textId="5697BB6D" w:rsidR="006250E9" w:rsidRPr="006250E9" w:rsidRDefault="006250E9" w:rsidP="0620C903">
      <w:pPr>
        <w:pStyle w:val="paragraph"/>
        <w:spacing w:line="276" w:lineRule="auto"/>
        <w:ind w:left="1440"/>
        <w:textAlignment w:val="baseline"/>
        <w:rPr>
          <w:rStyle w:val="eop"/>
        </w:rPr>
      </w:pPr>
      <w:r w:rsidRPr="0620C903">
        <w:rPr>
          <w:rStyle w:val="normaltextrun1"/>
          <w:color w:val="7030A0"/>
        </w:rPr>
        <w:t>[L3] Contraindications</w:t>
      </w:r>
    </w:p>
    <w:p w14:paraId="31F81FB7" w14:textId="11E08CFD" w:rsidR="0B597FF7" w:rsidRDefault="0B597FF7" w:rsidP="0620C903">
      <w:pPr>
        <w:pStyle w:val="paragraph"/>
        <w:numPr>
          <w:ilvl w:val="0"/>
          <w:numId w:val="13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7030A0"/>
        </w:rPr>
      </w:pPr>
      <w:r w:rsidRPr="0620C903">
        <w:rPr>
          <w:rStyle w:val="normaltextrun1"/>
          <w:color w:val="7030A0"/>
        </w:rPr>
        <w:t xml:space="preserve">Associated injuries with </w:t>
      </w:r>
      <w:r w:rsidR="3189174D" w:rsidRPr="0620C903">
        <w:rPr>
          <w:rStyle w:val="normaltextrun1"/>
          <w:color w:val="7030A0"/>
        </w:rPr>
        <w:t xml:space="preserve">clear </w:t>
      </w:r>
      <w:r w:rsidR="6E9236F3" w:rsidRPr="0620C903">
        <w:rPr>
          <w:rStyle w:val="normaltextrun1"/>
          <w:color w:val="7030A0"/>
        </w:rPr>
        <w:t xml:space="preserve">surgical </w:t>
      </w:r>
      <w:r w:rsidR="3189174D" w:rsidRPr="0620C903">
        <w:rPr>
          <w:rStyle w:val="normaltextrun1"/>
          <w:color w:val="7030A0"/>
        </w:rPr>
        <w:t>indications</w:t>
      </w:r>
    </w:p>
    <w:p w14:paraId="459C7848" w14:textId="6264FADA" w:rsidR="006250E9" w:rsidRPr="006250E9" w:rsidRDefault="006250E9" w:rsidP="0D895434">
      <w:pPr>
        <w:pStyle w:val="paragraph"/>
        <w:spacing w:line="276" w:lineRule="auto"/>
        <w:ind w:left="1440"/>
        <w:textAlignment w:val="baseline"/>
        <w:rPr>
          <w:rStyle w:val="eop"/>
        </w:rPr>
      </w:pPr>
      <w:r w:rsidRPr="148D9FE2">
        <w:rPr>
          <w:rStyle w:val="normaltextrun1"/>
          <w:color w:val="7030A0"/>
        </w:rPr>
        <w:t>[L3] Techniques/Procedures</w:t>
      </w:r>
    </w:p>
    <w:p w14:paraId="052B87FC" w14:textId="3E0C8B95" w:rsidR="4EC0C3B2" w:rsidRDefault="4EC0C3B2" w:rsidP="148D9FE2">
      <w:pPr>
        <w:pStyle w:val="paragraph"/>
        <w:numPr>
          <w:ilvl w:val="0"/>
          <w:numId w:val="20"/>
        </w:numPr>
        <w:spacing w:line="276" w:lineRule="auto"/>
        <w:rPr>
          <w:rFonts w:asciiTheme="minorHAnsi" w:eastAsiaTheme="minorEastAsia" w:hAnsiTheme="minorHAnsi" w:cstheme="minorBidi"/>
          <w:color w:val="7030A0"/>
        </w:rPr>
      </w:pPr>
      <w:r w:rsidRPr="148D9FE2">
        <w:rPr>
          <w:color w:val="7030A0"/>
        </w:rPr>
        <w:t>Rest, activity modification, message, NSAIDs</w:t>
      </w:r>
    </w:p>
    <w:p w14:paraId="79CA0CDD" w14:textId="6AC7FE31" w:rsidR="4EC0C3B2" w:rsidRDefault="4EC0C3B2" w:rsidP="148D9FE2">
      <w:pPr>
        <w:pStyle w:val="ListParagraph"/>
        <w:numPr>
          <w:ilvl w:val="0"/>
          <w:numId w:val="20"/>
        </w:numPr>
        <w:spacing w:line="276" w:lineRule="auto"/>
        <w:rPr>
          <w:rFonts w:eastAsiaTheme="minorEastAsia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  <w:t>Rehabilitation</w:t>
      </w:r>
    </w:p>
    <w:p w14:paraId="74A5A966" w14:textId="6BE78D41" w:rsidR="4EC0C3B2" w:rsidRDefault="4EC0C3B2" w:rsidP="644FF513">
      <w:pPr>
        <w:spacing w:line="276" w:lineRule="auto"/>
        <w:ind w:left="288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Kinetic chain – leg, core, </w:t>
      </w:r>
      <w:r w:rsidR="5BCB4693"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hip, and </w:t>
      </w: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back flexibility and dynamic strengthening</w:t>
      </w:r>
    </w:p>
    <w:p w14:paraId="2122F38F" w14:textId="2C12AAE4" w:rsidR="4EC0C3B2" w:rsidRDefault="4EC0C3B2" w:rsidP="148D9FE2">
      <w:pPr>
        <w:spacing w:line="276" w:lineRule="auto"/>
        <w:ind w:left="288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Combine movements for sequential activation</w:t>
      </w:r>
    </w:p>
    <w:p w14:paraId="300410AD" w14:textId="3E037A1D" w:rsidR="4EC0C3B2" w:rsidRDefault="4EC0C3B2" w:rsidP="148D9FE2">
      <w:pPr>
        <w:spacing w:line="276" w:lineRule="auto"/>
        <w:ind w:left="288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lastRenderedPageBreak/>
        <w:t>Rotator cuff and scapular stabilizer strengthening to reestablish scapular mechanics</w:t>
      </w:r>
    </w:p>
    <w:p w14:paraId="65D133D0" w14:textId="3B7656E5" w:rsidR="4EC0C3B2" w:rsidRDefault="4EC0C3B2" w:rsidP="644FF513">
      <w:pPr>
        <w:spacing w:line="276" w:lineRule="auto"/>
        <w:ind w:left="288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Closed chain</w:t>
      </w:r>
      <w:r w:rsidR="0FCB72A4"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,</w:t>
      </w: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 xml:space="preserve"> followed by open chain</w:t>
      </w:r>
    </w:p>
    <w:p w14:paraId="2814556F" w14:textId="737B86EE" w:rsidR="12511006" w:rsidRDefault="12511006" w:rsidP="644FF513">
      <w:pPr>
        <w:spacing w:line="276" w:lineRule="auto"/>
        <w:ind w:left="288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Focus on lower trapezius and serratus strengthening</w:t>
      </w:r>
    </w:p>
    <w:p w14:paraId="4993314C" w14:textId="2101179D" w:rsidR="4EC0C3B2" w:rsidRDefault="4EC0C3B2" w:rsidP="644FF513">
      <w:pPr>
        <w:spacing w:line="276" w:lineRule="auto"/>
        <w:ind w:left="288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Ad</w:t>
      </w:r>
      <w:r w:rsidR="31FD529C"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d</w:t>
      </w:r>
      <w:r w:rsidRPr="644FF513">
        <w:rPr>
          <w:rFonts w:ascii="Times New Roman" w:eastAsia="Times New Roman" w:hAnsi="Times New Roman" w:cs="Times New Roman"/>
          <w:color w:val="7030A0"/>
          <w:sz w:val="24"/>
          <w:szCs w:val="24"/>
        </w:rPr>
        <w:t>ress ROM deficiencies</w:t>
      </w:r>
    </w:p>
    <w:p w14:paraId="4DA0D6AF" w14:textId="0FE54972" w:rsidR="4EC0C3B2" w:rsidRDefault="4EC0C3B2" w:rsidP="148D9FE2">
      <w:pPr>
        <w:spacing w:line="276" w:lineRule="auto"/>
        <w:ind w:left="2880" w:firstLine="72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Passive and active assist</w:t>
      </w:r>
    </w:p>
    <w:p w14:paraId="764E6C64" w14:textId="6521F36B" w:rsidR="4EC0C3B2" w:rsidRDefault="4EC0C3B2" w:rsidP="148D9FE2">
      <w:pPr>
        <w:spacing w:line="276" w:lineRule="auto"/>
        <w:ind w:left="3600"/>
        <w:rPr>
          <w:rFonts w:ascii="Times New Roman" w:eastAsia="Times New Roman" w:hAnsi="Times New Roman" w:cs="Times New Roman"/>
          <w:color w:val="7030A0"/>
          <w:sz w:val="19"/>
          <w:szCs w:val="19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Pectoralis minor tightness anteriorly - scapular retraction; results in increase in external rotation and posterior tilt of the scapular</w:t>
      </w: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  <w:vertAlign w:val="superscript"/>
        </w:rPr>
        <w:t>12</w:t>
      </w:r>
    </w:p>
    <w:p w14:paraId="1CF05B07" w14:textId="044B270B" w:rsidR="4EC0C3B2" w:rsidRDefault="4EC0C3B2" w:rsidP="148D9FE2">
      <w:pPr>
        <w:spacing w:line="276" w:lineRule="auto"/>
        <w:ind w:left="3600"/>
        <w:rPr>
          <w:rFonts w:ascii="Times New Roman" w:eastAsia="Times New Roman" w:hAnsi="Times New Roman" w:cs="Times New Roman"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Posterior capsular tightness - “sleeper stretches”</w:t>
      </w:r>
    </w:p>
    <w:p w14:paraId="5DA864A9" w14:textId="04A1F426" w:rsidR="4EC0C3B2" w:rsidRDefault="4EC0C3B2" w:rsidP="148D9FE2">
      <w:pPr>
        <w:spacing w:line="276" w:lineRule="auto"/>
        <w:ind w:left="2880"/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</w:rPr>
      </w:pPr>
      <w:r w:rsidRPr="148D9FE2">
        <w:rPr>
          <w:rFonts w:ascii="Times New Roman" w:eastAsia="Times New Roman" w:hAnsi="Times New Roman" w:cs="Times New Roman"/>
          <w:color w:val="7030A0"/>
          <w:sz w:val="24"/>
          <w:szCs w:val="24"/>
        </w:rPr>
        <w:t>Proper throwing mechanics</w:t>
      </w:r>
    </w:p>
    <w:p w14:paraId="51BA7FFD" w14:textId="1024968D" w:rsidR="148D9FE2" w:rsidRDefault="148D9FE2" w:rsidP="148D9FE2">
      <w:pPr>
        <w:pStyle w:val="paragraph"/>
        <w:spacing w:line="276" w:lineRule="auto"/>
        <w:ind w:left="2520"/>
        <w:rPr>
          <w:rStyle w:val="normaltextrun1"/>
          <w:color w:val="7030A0"/>
        </w:rPr>
      </w:pPr>
    </w:p>
    <w:p w14:paraId="1EBF3973" w14:textId="5DC12E6A" w:rsidR="006250E9" w:rsidRPr="006250E9" w:rsidRDefault="006250E9" w:rsidP="0D895434">
      <w:pPr>
        <w:pStyle w:val="paragraph"/>
        <w:spacing w:line="276" w:lineRule="auto"/>
        <w:ind w:firstLine="720"/>
        <w:textAlignment w:val="baseline"/>
        <w:rPr>
          <w:rStyle w:val="normaltextrun1"/>
          <w:color w:val="00B050"/>
        </w:rPr>
      </w:pPr>
      <w:r w:rsidRPr="0D895434">
        <w:rPr>
          <w:rStyle w:val="normaltextrun1"/>
          <w:color w:val="00B050"/>
        </w:rPr>
        <w:t>[L2] Surgical</w:t>
      </w:r>
    </w:p>
    <w:p w14:paraId="0C5E3DB1" w14:textId="3AF1A0FE" w:rsidR="006250E9" w:rsidRDefault="006250E9" w:rsidP="644FF513">
      <w:pPr>
        <w:pStyle w:val="paragraph"/>
        <w:spacing w:line="276" w:lineRule="auto"/>
        <w:ind w:left="1440"/>
        <w:rPr>
          <w:rStyle w:val="eop"/>
        </w:rPr>
      </w:pPr>
      <w:r w:rsidRPr="644FF513">
        <w:rPr>
          <w:rStyle w:val="normaltextrun1"/>
          <w:color w:val="7030A0"/>
        </w:rPr>
        <w:t>[L3] Indications</w:t>
      </w:r>
    </w:p>
    <w:p w14:paraId="69978E05" w14:textId="725780FE" w:rsidR="1DE66FB7" w:rsidRDefault="1DE66FB7" w:rsidP="644FF513">
      <w:pPr>
        <w:pStyle w:val="paragraph"/>
        <w:numPr>
          <w:ilvl w:val="0"/>
          <w:numId w:val="1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7030A0"/>
        </w:rPr>
      </w:pPr>
      <w:r w:rsidRPr="644FF513">
        <w:rPr>
          <w:rStyle w:val="normaltextrun1"/>
          <w:color w:val="7030A0"/>
        </w:rPr>
        <w:t>Generally reserved for those who fail nonoperative treatment</w:t>
      </w:r>
    </w:p>
    <w:p w14:paraId="6ACC51B0" w14:textId="1E0FB0D8" w:rsidR="42B66548" w:rsidRDefault="42B66548" w:rsidP="0D895434">
      <w:pPr>
        <w:pStyle w:val="paragraph"/>
        <w:numPr>
          <w:ilvl w:val="0"/>
          <w:numId w:val="19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7030A0"/>
        </w:rPr>
      </w:pPr>
      <w:r w:rsidRPr="0D895434">
        <w:rPr>
          <w:rStyle w:val="normaltextrun1"/>
          <w:color w:val="7030A0"/>
        </w:rPr>
        <w:t xml:space="preserve">As this is a </w:t>
      </w:r>
      <w:r w:rsidRPr="0D895434">
        <w:rPr>
          <w:rStyle w:val="normaltextrun1"/>
          <w:i/>
          <w:iCs/>
          <w:color w:val="7030A0"/>
        </w:rPr>
        <w:t xml:space="preserve">functional </w:t>
      </w:r>
      <w:r w:rsidRPr="0D895434">
        <w:rPr>
          <w:rStyle w:val="normaltextrun1"/>
          <w:color w:val="7030A0"/>
        </w:rPr>
        <w:t>shoulder problem, surgery is typically reserve</w:t>
      </w:r>
      <w:r w:rsidR="1A230B64" w:rsidRPr="0D895434">
        <w:rPr>
          <w:rStyle w:val="normaltextrun1"/>
          <w:color w:val="7030A0"/>
        </w:rPr>
        <w:t xml:space="preserve">d for subsequent or associated </w:t>
      </w:r>
      <w:r w:rsidRPr="0D895434">
        <w:rPr>
          <w:rStyle w:val="normaltextrun1"/>
          <w:i/>
          <w:iCs/>
          <w:color w:val="7030A0"/>
        </w:rPr>
        <w:t xml:space="preserve">structural </w:t>
      </w:r>
      <w:r w:rsidRPr="0D895434">
        <w:rPr>
          <w:rStyle w:val="normaltextrun1"/>
          <w:color w:val="7030A0"/>
        </w:rPr>
        <w:t xml:space="preserve">pathology </w:t>
      </w:r>
      <w:r w:rsidR="3306B579" w:rsidRPr="0D895434">
        <w:rPr>
          <w:rStyle w:val="normaltextrun1"/>
          <w:color w:val="7030A0"/>
        </w:rPr>
        <w:t>(SLAP, instability, rotator cuff disea</w:t>
      </w:r>
      <w:r w:rsidR="26B692A0" w:rsidRPr="0D895434">
        <w:rPr>
          <w:rStyle w:val="normaltextrun1"/>
          <w:color w:val="7030A0"/>
        </w:rPr>
        <w:t xml:space="preserve">se, </w:t>
      </w:r>
      <w:r w:rsidR="3306B579" w:rsidRPr="0D895434">
        <w:rPr>
          <w:rStyle w:val="normaltextrun1"/>
          <w:color w:val="7030A0"/>
        </w:rPr>
        <w:t>AC joint pathology</w:t>
      </w:r>
      <w:r w:rsidR="6E59B6B7" w:rsidRPr="0D895434">
        <w:rPr>
          <w:rStyle w:val="normaltextrun1"/>
          <w:color w:val="7030A0"/>
        </w:rPr>
        <w:t>)</w:t>
      </w:r>
    </w:p>
    <w:p w14:paraId="3F5D7D21" w14:textId="174AC889" w:rsidR="15791851" w:rsidRDefault="15791851" w:rsidP="0D895434">
      <w:pPr>
        <w:pStyle w:val="paragraph"/>
        <w:numPr>
          <w:ilvl w:val="0"/>
          <w:numId w:val="19"/>
        </w:numPr>
        <w:spacing w:line="276" w:lineRule="auto"/>
        <w:rPr>
          <w:rStyle w:val="normaltextrun1"/>
          <w:color w:val="7030A0"/>
        </w:rPr>
      </w:pPr>
      <w:r w:rsidRPr="0620C903">
        <w:rPr>
          <w:rStyle w:val="normaltextrun1"/>
          <w:color w:val="7030A0"/>
        </w:rPr>
        <w:t>Limited, early evidence of improvement in symptoms with arthroscopic pectoralis minor release</w:t>
      </w:r>
      <w:r w:rsidR="2F4A5C72" w:rsidRPr="0620C903">
        <w:rPr>
          <w:rStyle w:val="normaltextrun1"/>
          <w:color w:val="7030A0"/>
        </w:rPr>
        <w:t xml:space="preserve"> in refractory cases</w:t>
      </w:r>
      <w:r w:rsidR="2F4A5C72" w:rsidRPr="0620C903">
        <w:rPr>
          <w:rStyle w:val="normaltextrun1"/>
          <w:color w:val="7030A0"/>
          <w:vertAlign w:val="superscript"/>
        </w:rPr>
        <w:t>1</w:t>
      </w:r>
      <w:r w:rsidR="2A2C4860" w:rsidRPr="0620C903">
        <w:rPr>
          <w:rStyle w:val="normaltextrun1"/>
          <w:color w:val="7030A0"/>
          <w:vertAlign w:val="superscript"/>
        </w:rPr>
        <w:t>3</w:t>
      </w:r>
      <w:r w:rsidRPr="0620C903">
        <w:rPr>
          <w:rStyle w:val="normaltextrun1"/>
          <w:color w:val="7030A0"/>
        </w:rPr>
        <w:t xml:space="preserve"> </w:t>
      </w:r>
    </w:p>
    <w:p w14:paraId="1A81438D" w14:textId="07A30054" w:rsidR="409AD4FE" w:rsidRDefault="409AD4FE" w:rsidP="0620C903">
      <w:pPr>
        <w:pStyle w:val="paragraph"/>
        <w:numPr>
          <w:ilvl w:val="0"/>
          <w:numId w:val="19"/>
        </w:numPr>
        <w:spacing w:line="276" w:lineRule="auto"/>
        <w:rPr>
          <w:rStyle w:val="normaltextrun1"/>
          <w:color w:val="7030A0"/>
        </w:rPr>
      </w:pPr>
      <w:r w:rsidRPr="0620C903">
        <w:rPr>
          <w:rStyle w:val="normaltextrun1"/>
          <w:color w:val="7030A0"/>
        </w:rPr>
        <w:t>Associated injuries with clear indications</w:t>
      </w:r>
    </w:p>
    <w:p w14:paraId="422CDACE" w14:textId="1603570E" w:rsidR="006250E9" w:rsidRPr="006250E9" w:rsidRDefault="006250E9" w:rsidP="0D895434">
      <w:pPr>
        <w:pStyle w:val="paragraph"/>
        <w:spacing w:line="276" w:lineRule="auto"/>
        <w:ind w:left="720" w:firstLine="720"/>
        <w:textAlignment w:val="baseline"/>
        <w:rPr>
          <w:rStyle w:val="eop"/>
        </w:rPr>
      </w:pPr>
      <w:r w:rsidRPr="0D895434">
        <w:rPr>
          <w:rStyle w:val="normaltextrun1"/>
          <w:color w:val="7030A0"/>
        </w:rPr>
        <w:t>[L3] Contraindications</w:t>
      </w:r>
    </w:p>
    <w:p w14:paraId="1B71E739" w14:textId="20DB9C5F" w:rsidR="08ABB0EF" w:rsidRDefault="08ABB0EF" w:rsidP="0D895434">
      <w:pPr>
        <w:pStyle w:val="paragraph"/>
        <w:numPr>
          <w:ilvl w:val="0"/>
          <w:numId w:val="16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7030A0"/>
        </w:rPr>
      </w:pPr>
      <w:r w:rsidRPr="0D895434">
        <w:rPr>
          <w:rStyle w:val="normaltextrun1"/>
          <w:color w:val="7030A0"/>
        </w:rPr>
        <w:t>Inadequate trial of conservative measures</w:t>
      </w:r>
    </w:p>
    <w:p w14:paraId="6870273A" w14:textId="1A8D8D3A" w:rsidR="08ABB0EF" w:rsidRDefault="08ABB0EF" w:rsidP="0D895434">
      <w:pPr>
        <w:pStyle w:val="paragraph"/>
        <w:numPr>
          <w:ilvl w:val="0"/>
          <w:numId w:val="16"/>
        </w:numPr>
        <w:spacing w:line="276" w:lineRule="auto"/>
        <w:rPr>
          <w:rStyle w:val="normaltextrun1"/>
          <w:color w:val="7030A0"/>
        </w:rPr>
      </w:pPr>
      <w:r w:rsidRPr="0D895434">
        <w:rPr>
          <w:rStyle w:val="normaltextrun1"/>
          <w:color w:val="7030A0"/>
        </w:rPr>
        <w:t>Failure to address underlying pathology, ROM deficiencies, kinetic chain dysfunction</w:t>
      </w:r>
    </w:p>
    <w:p w14:paraId="335E6AC2" w14:textId="6EB590CE" w:rsidR="006250E9" w:rsidRPr="006250E9" w:rsidRDefault="006250E9" w:rsidP="0D895434">
      <w:pPr>
        <w:pStyle w:val="paragraph"/>
        <w:spacing w:line="276" w:lineRule="auto"/>
        <w:ind w:firstLine="720"/>
        <w:textAlignment w:val="baseline"/>
        <w:rPr>
          <w:rStyle w:val="normaltextrun1"/>
          <w:color w:val="00B050"/>
        </w:rPr>
      </w:pPr>
      <w:r w:rsidRPr="0D895434">
        <w:rPr>
          <w:rStyle w:val="normaltextrun1"/>
          <w:color w:val="00B050"/>
        </w:rPr>
        <w:t>[L2] Complications</w:t>
      </w:r>
    </w:p>
    <w:p w14:paraId="29FF046F" w14:textId="7BECCA6D" w:rsidR="161D5FAE" w:rsidRDefault="161D5FAE" w:rsidP="0D895434">
      <w:pPr>
        <w:pStyle w:val="paragraph"/>
        <w:numPr>
          <w:ilvl w:val="0"/>
          <w:numId w:val="15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00B050"/>
        </w:rPr>
      </w:pPr>
      <w:r w:rsidRPr="0D895434">
        <w:rPr>
          <w:rStyle w:val="normaltextrun1"/>
          <w:color w:val="00B050"/>
        </w:rPr>
        <w:t>Failure to adequately address scapular dysfunction may lead to associated pathology</w:t>
      </w:r>
    </w:p>
    <w:p w14:paraId="5BE15522" w14:textId="571EDC2C" w:rsidR="006250E9" w:rsidRPr="006250E9" w:rsidRDefault="006250E9" w:rsidP="006250E9">
      <w:pPr>
        <w:pStyle w:val="paragraph"/>
        <w:spacing w:line="276" w:lineRule="auto"/>
        <w:ind w:firstLine="720"/>
        <w:textAlignment w:val="baseline"/>
      </w:pPr>
      <w:r w:rsidRPr="0D895434">
        <w:rPr>
          <w:rStyle w:val="normaltextrun1"/>
          <w:color w:val="00B050"/>
        </w:rPr>
        <w:t xml:space="preserve">[L2] Outcomes </w:t>
      </w:r>
    </w:p>
    <w:p w14:paraId="7B2CF63D" w14:textId="7DD1E5C7" w:rsidR="40DDB24F" w:rsidRDefault="40DDB24F" w:rsidP="0D895434">
      <w:pPr>
        <w:pStyle w:val="paragraph"/>
        <w:numPr>
          <w:ilvl w:val="0"/>
          <w:numId w:val="14"/>
        </w:numPr>
        <w:spacing w:line="276" w:lineRule="auto"/>
        <w:rPr>
          <w:rStyle w:val="normaltextrun1"/>
          <w:rFonts w:asciiTheme="minorHAnsi" w:eastAsiaTheme="minorEastAsia" w:hAnsiTheme="minorHAnsi" w:cstheme="minorBidi"/>
          <w:color w:val="00B050"/>
        </w:rPr>
      </w:pPr>
      <w:r w:rsidRPr="0D895434">
        <w:rPr>
          <w:rStyle w:val="normaltextrun1"/>
          <w:color w:val="00B050"/>
        </w:rPr>
        <w:t xml:space="preserve">Limited data on outcomes regarding </w:t>
      </w:r>
      <w:r w:rsidR="7AF56269" w:rsidRPr="0D895434">
        <w:rPr>
          <w:rStyle w:val="normaltextrun1"/>
          <w:color w:val="00B050"/>
        </w:rPr>
        <w:t xml:space="preserve">rehabilitation for </w:t>
      </w:r>
      <w:r w:rsidRPr="0D895434">
        <w:rPr>
          <w:rStyle w:val="normaltextrun1"/>
          <w:color w:val="00B050"/>
        </w:rPr>
        <w:t>SICK scapula syndrome specifically</w:t>
      </w:r>
    </w:p>
    <w:p w14:paraId="5B479261" w14:textId="492068A8" w:rsidR="61F97D0B" w:rsidRDefault="61F97D0B" w:rsidP="0D895434">
      <w:pPr>
        <w:pStyle w:val="paragraph"/>
        <w:numPr>
          <w:ilvl w:val="0"/>
          <w:numId w:val="14"/>
        </w:numPr>
        <w:spacing w:line="276" w:lineRule="auto"/>
        <w:rPr>
          <w:rStyle w:val="normaltextrun1"/>
          <w:color w:val="00B050"/>
        </w:rPr>
      </w:pPr>
      <w:r w:rsidRPr="0D895434">
        <w:rPr>
          <w:rStyle w:val="normaltextrun1"/>
          <w:color w:val="00B050"/>
        </w:rPr>
        <w:t>90%</w:t>
      </w:r>
      <w:r w:rsidR="5108D248" w:rsidRPr="0D895434">
        <w:rPr>
          <w:rStyle w:val="normaltextrun1"/>
          <w:color w:val="00B050"/>
        </w:rPr>
        <w:t xml:space="preserve"> of ROM deficiencies improve with rehabilitation</w:t>
      </w:r>
    </w:p>
    <w:p w14:paraId="3404BD3F" w14:textId="42DF3CAF" w:rsidR="40DDB24F" w:rsidRDefault="40DDB24F" w:rsidP="0D895434">
      <w:pPr>
        <w:pStyle w:val="paragraph"/>
        <w:numPr>
          <w:ilvl w:val="0"/>
          <w:numId w:val="14"/>
        </w:numPr>
        <w:spacing w:line="276" w:lineRule="auto"/>
        <w:rPr>
          <w:rStyle w:val="normaltextrun1"/>
          <w:color w:val="00B050"/>
        </w:rPr>
      </w:pPr>
      <w:r w:rsidRPr="0D895434">
        <w:rPr>
          <w:rStyle w:val="normaltextrun1"/>
          <w:color w:val="00B050"/>
        </w:rPr>
        <w:t xml:space="preserve">SLAP lesions often respond </w:t>
      </w:r>
      <w:r w:rsidR="2A0E784E" w:rsidRPr="0D895434">
        <w:rPr>
          <w:rStyle w:val="normaltextrun1"/>
          <w:color w:val="00B050"/>
        </w:rPr>
        <w:t xml:space="preserve">well </w:t>
      </w:r>
      <w:r w:rsidRPr="0D895434">
        <w:rPr>
          <w:rStyle w:val="normaltextrun1"/>
          <w:color w:val="00B050"/>
        </w:rPr>
        <w:t xml:space="preserve">to </w:t>
      </w:r>
      <w:r w:rsidR="58A8C486" w:rsidRPr="0D895434">
        <w:rPr>
          <w:rStyle w:val="normaltextrun1"/>
          <w:color w:val="00B050"/>
        </w:rPr>
        <w:t xml:space="preserve">a </w:t>
      </w:r>
      <w:r w:rsidR="225BC24A" w:rsidRPr="0D895434">
        <w:rPr>
          <w:rStyle w:val="normaltextrun1"/>
          <w:color w:val="00B050"/>
        </w:rPr>
        <w:t xml:space="preserve">guided </w:t>
      </w:r>
      <w:r w:rsidRPr="0D895434">
        <w:rPr>
          <w:rStyle w:val="normaltextrun1"/>
          <w:color w:val="00B050"/>
        </w:rPr>
        <w:t xml:space="preserve">rehabilitation program (50% asymptomatic after </w:t>
      </w:r>
      <w:proofErr w:type="gramStart"/>
      <w:r w:rsidRPr="0D895434">
        <w:rPr>
          <w:rStyle w:val="normaltextrun1"/>
          <w:color w:val="00B050"/>
        </w:rPr>
        <w:t>6-8 week</w:t>
      </w:r>
      <w:proofErr w:type="gramEnd"/>
      <w:r w:rsidRPr="0D895434">
        <w:rPr>
          <w:rStyle w:val="normaltextrun1"/>
          <w:color w:val="00B050"/>
        </w:rPr>
        <w:t xml:space="preserve"> course of treatme</w:t>
      </w:r>
      <w:r w:rsidR="60A843F8" w:rsidRPr="0D895434">
        <w:rPr>
          <w:rStyle w:val="normaltextrun1"/>
          <w:color w:val="00B050"/>
        </w:rPr>
        <w:t>nt)</w:t>
      </w:r>
      <w:r w:rsidR="08FCEDBD" w:rsidRPr="0D895434">
        <w:rPr>
          <w:rStyle w:val="normaltextrun1"/>
          <w:color w:val="00B050"/>
          <w:vertAlign w:val="superscript"/>
        </w:rPr>
        <w:t>6</w:t>
      </w:r>
    </w:p>
    <w:p w14:paraId="28E9F5C6" w14:textId="4B1CADD8" w:rsidR="0D895434" w:rsidRDefault="0D895434" w:rsidP="0D895434">
      <w:pPr>
        <w:pStyle w:val="paragraph"/>
        <w:spacing w:line="276" w:lineRule="auto"/>
        <w:ind w:left="720"/>
        <w:rPr>
          <w:rStyle w:val="normaltextrun1"/>
          <w:color w:val="00B050"/>
        </w:rPr>
      </w:pPr>
    </w:p>
    <w:p w14:paraId="6E8BEAA4" w14:textId="0997E86E" w:rsidR="006250E9" w:rsidRPr="006250E9" w:rsidRDefault="006250E9" w:rsidP="0D895434">
      <w:pPr>
        <w:pStyle w:val="paragraph"/>
        <w:spacing w:line="276" w:lineRule="auto"/>
        <w:textAlignment w:val="baseline"/>
        <w:rPr>
          <w:rStyle w:val="eop"/>
        </w:rPr>
      </w:pPr>
      <w:r w:rsidRPr="6255C330">
        <w:rPr>
          <w:rStyle w:val="normaltextrun1"/>
        </w:rPr>
        <w:t>[L1] Post-test</w:t>
      </w:r>
    </w:p>
    <w:p w14:paraId="11591B57" w14:textId="3759EBDB" w:rsidR="6255C330" w:rsidRDefault="6255C330" w:rsidP="6255C330">
      <w:pPr>
        <w:pStyle w:val="paragraph"/>
        <w:spacing w:line="276" w:lineRule="auto"/>
      </w:pPr>
    </w:p>
    <w:p w14:paraId="64B1E048" w14:textId="5042DC32" w:rsidR="006250E9" w:rsidRDefault="7347642C" w:rsidP="6255C330">
      <w:pPr>
        <w:pStyle w:val="paragraph"/>
        <w:spacing w:line="276" w:lineRule="auto"/>
      </w:pPr>
      <w:r w:rsidRPr="6255C330">
        <w:t>Question ID: 442563</w:t>
      </w:r>
    </w:p>
    <w:p w14:paraId="3BE3EEE0" w14:textId="34D7A444" w:rsidR="006250E9" w:rsidRDefault="7347642C" w:rsidP="6255C330">
      <w:pPr>
        <w:pStyle w:val="paragraph"/>
        <w:spacing w:line="276" w:lineRule="auto"/>
      </w:pPr>
      <w:r w:rsidRPr="6255C330">
        <w:t>Question ID: 442281</w:t>
      </w:r>
    </w:p>
    <w:p w14:paraId="75B536E1" w14:textId="28DC05D2" w:rsidR="006250E9" w:rsidRDefault="7347642C" w:rsidP="6255C330">
      <w:pPr>
        <w:pStyle w:val="paragraph"/>
        <w:spacing w:line="276" w:lineRule="auto"/>
      </w:pPr>
      <w:r w:rsidRPr="6255C330">
        <w:t>Question ID: 442267</w:t>
      </w:r>
    </w:p>
    <w:p w14:paraId="61116C3F" w14:textId="52274057" w:rsidR="006250E9" w:rsidRDefault="7347642C" w:rsidP="6255C330">
      <w:pPr>
        <w:pStyle w:val="paragraph"/>
        <w:spacing w:line="276" w:lineRule="auto"/>
      </w:pPr>
      <w:r w:rsidRPr="6255C330">
        <w:t>Question ID: 442588</w:t>
      </w:r>
    </w:p>
    <w:p w14:paraId="475E1D5F" w14:textId="3CD18F4B" w:rsidR="006250E9" w:rsidRDefault="7347642C" w:rsidP="6255C330">
      <w:pPr>
        <w:pStyle w:val="paragraph"/>
        <w:spacing w:line="276" w:lineRule="auto"/>
      </w:pPr>
      <w:r w:rsidRPr="6255C330">
        <w:t>Question ID: 442639</w:t>
      </w:r>
    </w:p>
    <w:p w14:paraId="1C5C16E4" w14:textId="368FF45F" w:rsidR="006250E9" w:rsidRDefault="7347642C" w:rsidP="6255C330">
      <w:pPr>
        <w:pStyle w:val="paragraph"/>
        <w:spacing w:line="276" w:lineRule="auto"/>
      </w:pPr>
      <w:r w:rsidRPr="644FF513">
        <w:t>Question ID: 442682</w:t>
      </w:r>
    </w:p>
    <w:p w14:paraId="74416B83" w14:textId="68560E0E" w:rsidR="66BE2ACF" w:rsidRDefault="66BE2ACF" w:rsidP="644FF513">
      <w:pPr>
        <w:pStyle w:val="paragraph"/>
        <w:spacing w:line="276" w:lineRule="auto"/>
      </w:pPr>
      <w:r w:rsidRPr="644FF513">
        <w:t>Additional questions</w:t>
      </w:r>
    </w:p>
    <w:p w14:paraId="34E96EE6" w14:textId="3C1F58CF" w:rsidR="66BE2ACF" w:rsidRDefault="66BE2ACF" w:rsidP="644FF513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In the static evaluation of the athlete's shoulder, a SICK scapula is characterized by which of the following scapula positions:</w:t>
      </w:r>
    </w:p>
    <w:p w14:paraId="6D48D864" w14:textId="4315DC79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Lateral winging</w:t>
      </w:r>
    </w:p>
    <w:p w14:paraId="0C830F8E" w14:textId="4AB63EED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Medial winging</w:t>
      </w:r>
    </w:p>
    <w:p w14:paraId="1A5A267E" w14:textId="3366F35F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>Inferior, protraction, anterior tilt, inferior angle prominence</w:t>
      </w:r>
    </w:p>
    <w:p w14:paraId="448FEFBB" w14:textId="19393F30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Superior, retraction, superior angle prominence</w:t>
      </w:r>
    </w:p>
    <w:p w14:paraId="43CBCD2F" w14:textId="43B31B77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Normal appearance at rest with asymmetry during dynamic forward elevation</w:t>
      </w:r>
    </w:p>
    <w:p w14:paraId="0D7558B1" w14:textId="0132F792" w:rsidR="66BE2ACF" w:rsidRDefault="66BE2ACF" w:rsidP="644FF513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Typical physical examination findings in someone with scapular dyskinesis include:</w:t>
      </w:r>
    </w:p>
    <w:p w14:paraId="45576C75" w14:textId="5E79233E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 xml:space="preserve">Tenderness at the AC joint, normal core strength exam, (-) impingement signs, (+) jerk test, </w:t>
      </w:r>
    </w:p>
    <w:p w14:paraId="2569F878" w14:textId="109058AB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Tenderness at coracoid and subacromial space, weak core strength exam, (+) scapula assist test, (+) scapula retraction test, </w:t>
      </w:r>
    </w:p>
    <w:p w14:paraId="35C19A52" w14:textId="1C65BD4F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Tenderness at subacromial space, (-) scapular assist test, (+) apprehension sign</w:t>
      </w:r>
    </w:p>
    <w:p w14:paraId="7B7C9DC5" w14:textId="61A2414C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Tenderness at SC joint, (+) anterior shear test, (-) scapula retraction test</w:t>
      </w:r>
    </w:p>
    <w:p w14:paraId="60561926" w14:textId="1CB57825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 xml:space="preserve">Tenderness at subacromial space, normal core strength exam, (+) </w:t>
      </w:r>
      <w:proofErr w:type="spellStart"/>
      <w:r w:rsidRPr="644FF513">
        <w:rPr>
          <w:rFonts w:ascii="Times New Roman" w:eastAsia="Times New Roman" w:hAnsi="Times New Roman" w:cs="Times New Roman"/>
          <w:sz w:val="24"/>
          <w:szCs w:val="24"/>
        </w:rPr>
        <w:t>Roos</w:t>
      </w:r>
      <w:proofErr w:type="spellEnd"/>
      <w:r w:rsidRPr="644FF513">
        <w:rPr>
          <w:rFonts w:ascii="Times New Roman" w:eastAsia="Times New Roman" w:hAnsi="Times New Roman" w:cs="Times New Roman"/>
          <w:sz w:val="24"/>
          <w:szCs w:val="24"/>
        </w:rPr>
        <w:t xml:space="preserve"> test</w:t>
      </w:r>
    </w:p>
    <w:p w14:paraId="7A300128" w14:textId="38B4BEB3" w:rsidR="66BE2ACF" w:rsidRDefault="66BE2ACF" w:rsidP="644FF513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Optimal rehabilitation for scapula dyskinesis should focus on:</w:t>
      </w:r>
    </w:p>
    <w:p w14:paraId="6689AC2F" w14:textId="21400485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 xml:space="preserve">Throwing mechanics </w:t>
      </w:r>
    </w:p>
    <w:p w14:paraId="54C49E7C" w14:textId="70D685EA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Rotator cuff, deltoid, and latissimus strengthening</w:t>
      </w:r>
    </w:p>
    <w:p w14:paraId="041FFD1D" w14:textId="5C0D9AB6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  <w:highlight w:val="yellow"/>
        </w:rPr>
      </w:pPr>
      <w:r w:rsidRPr="644FF513">
        <w:rPr>
          <w:rFonts w:ascii="Times New Roman" w:eastAsia="Times New Roman" w:hAnsi="Times New Roman" w:cs="Times New Roman"/>
          <w:sz w:val="24"/>
          <w:szCs w:val="24"/>
          <w:highlight w:val="yellow"/>
        </w:rPr>
        <w:t>Improving core strength, improving glenohumeral internal rotation deficit, stretching the pectoralis minor, and strengthening the serratus and lower trapezius</w:t>
      </w:r>
    </w:p>
    <w:p w14:paraId="3A1A9424" w14:textId="3AEF69D0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Scapular depression, protraction, and proprioception</w:t>
      </w:r>
    </w:p>
    <w:p w14:paraId="147FE840" w14:textId="2BBBD383" w:rsidR="66BE2ACF" w:rsidRDefault="66BE2ACF" w:rsidP="644FF513">
      <w:pPr>
        <w:pStyle w:val="ListParagraph"/>
        <w:numPr>
          <w:ilvl w:val="1"/>
          <w:numId w:val="2"/>
        </w:numPr>
        <w:rPr>
          <w:rFonts w:eastAsiaTheme="minorEastAsia"/>
          <w:sz w:val="24"/>
          <w:szCs w:val="24"/>
        </w:rPr>
      </w:pPr>
      <w:r w:rsidRPr="644FF513">
        <w:rPr>
          <w:rFonts w:ascii="Times New Roman" w:eastAsia="Times New Roman" w:hAnsi="Times New Roman" w:cs="Times New Roman"/>
          <w:sz w:val="24"/>
          <w:szCs w:val="24"/>
        </w:rPr>
        <w:t>Improving glenohumeral internal rotation strength, scapula protraction strength, and scapular mobilization</w:t>
      </w:r>
    </w:p>
    <w:p w14:paraId="07E0F104" w14:textId="78F6DA75" w:rsidR="644FF513" w:rsidRDefault="644FF513" w:rsidP="644FF513">
      <w:pPr>
        <w:pStyle w:val="paragraph"/>
        <w:spacing w:line="276" w:lineRule="auto"/>
        <w:rPr>
          <w:rStyle w:val="eop"/>
        </w:rPr>
      </w:pPr>
    </w:p>
    <w:p w14:paraId="46F70FD0" w14:textId="34E0ACD7" w:rsidR="2155C690" w:rsidRDefault="2155C690" w:rsidP="0D895434">
      <w:pPr>
        <w:pStyle w:val="paragraph"/>
        <w:spacing w:line="276" w:lineRule="auto"/>
        <w:rPr>
          <w:rStyle w:val="eop"/>
        </w:rPr>
      </w:pPr>
      <w:r w:rsidRPr="0D895434">
        <w:rPr>
          <w:rStyle w:val="eop"/>
        </w:rPr>
        <w:t>References</w:t>
      </w:r>
    </w:p>
    <w:p w14:paraId="343FC9B3" w14:textId="01B85FCF" w:rsidR="005D6631" w:rsidRPr="006250E9" w:rsidRDefault="0C0BBA49" w:rsidP="54745107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Burkhart SS, Morgan CD, Kibler WB. The disabled throwing shoulder: spectrum of pathology part III: the SICK scapula, scapular dyskinesis, the kinetic chain, and rehabilitation. Arthroscopy. 2003;19(6):641–61.</w:t>
      </w:r>
    </w:p>
    <w:p w14:paraId="33684902" w14:textId="57D3A886" w:rsidR="0C0BBA49" w:rsidRDefault="0C0BBA49" w:rsidP="54745107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Burn MB, McCulloch PC, Lintner DM, Liberman SR, Harris JD. Prevalence of Scapular Dyskinesis in Overhead and </w:t>
      </w: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Nonoverhead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Athletes: A Systematic Review. </w:t>
      </w:r>
      <w:r w:rsidRPr="54745107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</w:rPr>
        <w:t>Orthop J Sports Med</w:t>
      </w:r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. 2016;4(2):2325967115627608. Published 2016 Feb 17. doi:10.1177/2325967115627608</w:t>
      </w:r>
    </w:p>
    <w:p w14:paraId="3ABEF36D" w14:textId="03A39639" w:rsidR="0C0BBA49" w:rsidRDefault="0C0BBA49" w:rsidP="54745107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lastRenderedPageBreak/>
        <w:t>Preziosi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</w:t>
      </w: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Standoli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J, </w:t>
      </w: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Fratalocchi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F, Candela V, et al. Scapular Dyskinesis in Young, Asymptomatic Elite Swimmers. </w:t>
      </w:r>
      <w:r w:rsidRPr="54745107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</w:rPr>
        <w:t>Orthop J Sports Med</w:t>
      </w:r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. 2018;6(1):2325967117750814. Published 2018 Jan 23. doi:10.1177/2325967117750814</w:t>
      </w:r>
    </w:p>
    <w:p w14:paraId="2FD43668" w14:textId="6CFB729A" w:rsidR="40DA799D" w:rsidRDefault="40DA799D" w:rsidP="54745107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Shitara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H, Kobayashi T, Yamamoto A, et al. Prospective multifactorial analysis of preseason risk factors for shoulder and elbow injuries in high school baseball pitchers. Knee Surg Sports </w:t>
      </w: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Traumatol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</w:t>
      </w: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Arthrosc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. 2017;25(10):3303–10</w:t>
      </w:r>
    </w:p>
    <w:p w14:paraId="191C5807" w14:textId="06A5AB78" w:rsidR="1FA555A8" w:rsidRDefault="1FA555A8" w:rsidP="54745107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Hickey D, </w:t>
      </w: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Solvig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V, </w:t>
      </w:r>
      <w:proofErr w:type="spellStart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>Cavalheri</w:t>
      </w:r>
      <w:proofErr w:type="spellEnd"/>
      <w:r w:rsidRPr="54745107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V, Harrold M, McKenna L. Scapular dyskinesis increases the risk of future shoulder pain by 43% in asymptomatic athletes: a systematic review and meta-analysis. Br J Sports Med. 2018;52(2):102–10</w:t>
      </w:r>
    </w:p>
    <w:p w14:paraId="50B2CAAB" w14:textId="0578C3FE" w:rsidR="22B40EE6" w:rsidRDefault="22B40EE6" w:rsidP="54745107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Kibler WB, Kuhn JE, Wilk K, et al. The disabled throwing shoulder: spectrum of pathology-10-year update. </w:t>
      </w:r>
      <w:r w:rsidRPr="0D895434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</w:rPr>
        <w:t>Arthroscopy</w:t>
      </w:r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. 2013;29(1):141-161.e26. </w:t>
      </w:r>
      <w:proofErr w:type="gram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doi:10.1016/j.arthro</w:t>
      </w:r>
      <w:proofErr w:type="gram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.2012.10.009</w:t>
      </w:r>
    </w:p>
    <w:p w14:paraId="7F90B5D0" w14:textId="6B727F74" w:rsidR="4F22B11B" w:rsidRDefault="4F22B11B" w:rsidP="54745107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Kibler WB,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Sciascia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A, Wilkes T. Scapular dyskinesis and its relation to shoulder injury. J Am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Acad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Orthopaedic Surg. 2012;20(6):364–72.</w:t>
      </w:r>
    </w:p>
    <w:p w14:paraId="46F73965" w14:textId="7A52D08B" w:rsidR="3F15205E" w:rsidRDefault="3F15205E" w:rsidP="0D895434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D895434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Garrison, JC, Cole, MA, Conway, JE, </w:t>
      </w:r>
      <w:proofErr w:type="spellStart"/>
      <w:r w:rsidRPr="0D895434">
        <w:rPr>
          <w:rFonts w:ascii="Times New Roman" w:eastAsia="Times New Roman" w:hAnsi="Times New Roman" w:cs="Times New Roman"/>
          <w:color w:val="333333"/>
          <w:sz w:val="24"/>
          <w:szCs w:val="24"/>
        </w:rPr>
        <w:t>Macko</w:t>
      </w:r>
      <w:proofErr w:type="spellEnd"/>
      <w:r w:rsidRPr="0D895434">
        <w:rPr>
          <w:rFonts w:ascii="Times New Roman" w:eastAsia="Times New Roman" w:hAnsi="Times New Roman" w:cs="Times New Roman"/>
          <w:color w:val="333333"/>
          <w:sz w:val="24"/>
          <w:szCs w:val="24"/>
        </w:rPr>
        <w:t>, MJ, Thigpen, C, Shanley, E. Shoulder range of motion deficits in baseball players with an ulnar collateral ligament tear. Am J Sports Med. 2012;40(11):2597-2603.</w:t>
      </w:r>
    </w:p>
    <w:p w14:paraId="1175F721" w14:textId="5C4F667F" w:rsidR="1C114460" w:rsidRDefault="1C114460" w:rsidP="0D895434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Pozzi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F, Plummer HA, Shanley E, Thigpen CA, Bauer C, Wilson ML, Michener LA. Preseason shoulder range of motion screening and in-season risk of shoulder and elbow injuries in overhead athletes: systematic review and meta-analysis. Br J Sports Med. 2020 Sep;54(17):1019-1027.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doi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: 10.1136/bjsports-2019-100698.</w:t>
      </w:r>
    </w:p>
    <w:p w14:paraId="71CABB01" w14:textId="13E3DAD4" w:rsidR="441257FB" w:rsidRDefault="441257FB" w:rsidP="0620C903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proofErr w:type="spellStart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>Umehara</w:t>
      </w:r>
      <w:proofErr w:type="spellEnd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J, </w:t>
      </w:r>
      <w:proofErr w:type="spellStart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>Kusano</w:t>
      </w:r>
      <w:proofErr w:type="spellEnd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K, Nakamura M, </w:t>
      </w:r>
      <w:proofErr w:type="spellStart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>Morishita</w:t>
      </w:r>
      <w:proofErr w:type="spellEnd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K, </w:t>
      </w:r>
      <w:proofErr w:type="spellStart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>Nishishita</w:t>
      </w:r>
      <w:proofErr w:type="spellEnd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S, Tanaka H, et al. Scapular kinematic and shoulder muscle activity alterations after serratus anterior muscle fatigue. J Shoulder </w:t>
      </w:r>
      <w:proofErr w:type="spellStart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>Elb</w:t>
      </w:r>
      <w:proofErr w:type="spellEnd"/>
      <w:r w:rsidRPr="0620C903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Surg. 2018;27(7):1205–13.</w:t>
      </w:r>
    </w:p>
    <w:p w14:paraId="332FC18F" w14:textId="05D81E96" w:rsidR="3048583A" w:rsidRDefault="3048583A" w:rsidP="0D895434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Myers JB,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Oyama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S, Clarke JP. Ultrasonographic assessment of humeral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retrotorsion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in baseball players: a validation study. Am J Sports Med. 2012 May;40(5):1155-60.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doi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: 10.1177/0363546512436801.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Epub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2012 Mar 1. PMID: 22383658.</w:t>
      </w:r>
    </w:p>
    <w:p w14:paraId="0F2B8CAB" w14:textId="272DC5B5" w:rsidR="0EB00872" w:rsidRDefault="0EB00872" w:rsidP="6255C330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proofErr w:type="spellStart"/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>Umehara</w:t>
      </w:r>
      <w:proofErr w:type="spellEnd"/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J, Nakamura M, </w:t>
      </w:r>
      <w:proofErr w:type="spellStart"/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>Nishishita</w:t>
      </w:r>
      <w:proofErr w:type="spellEnd"/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S, Tanaka H, </w:t>
      </w:r>
      <w:proofErr w:type="spellStart"/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>Kusano</w:t>
      </w:r>
      <w:proofErr w:type="spellEnd"/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K, Ichihashi N. Scapular kinematic alterations during arm elevation with decrease in pectoralis minor stiffness after stretching in healthy individuals. </w:t>
      </w:r>
      <w:r w:rsidRPr="6255C330">
        <w:rPr>
          <w:rFonts w:ascii="Times New Roman" w:eastAsia="Times New Roman" w:hAnsi="Times New Roman" w:cs="Times New Roman"/>
          <w:i/>
          <w:iCs/>
          <w:color w:val="212121"/>
          <w:sz w:val="24"/>
          <w:szCs w:val="24"/>
        </w:rPr>
        <w:t>J Shoulder Elbow Surg</w:t>
      </w:r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. 2018;27(7):1214-1220. </w:t>
      </w:r>
      <w:proofErr w:type="gramStart"/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>doi:10.1016/j.jse</w:t>
      </w:r>
      <w:proofErr w:type="gramEnd"/>
      <w:r w:rsidRPr="6255C330">
        <w:rPr>
          <w:rFonts w:ascii="Times New Roman" w:eastAsia="Times New Roman" w:hAnsi="Times New Roman" w:cs="Times New Roman"/>
          <w:color w:val="212121"/>
          <w:sz w:val="24"/>
          <w:szCs w:val="24"/>
        </w:rPr>
        <w:t>.2018.02.037</w:t>
      </w:r>
    </w:p>
    <w:p w14:paraId="541CC508" w14:textId="44C4C177" w:rsidR="43564DEF" w:rsidRDefault="43564DEF" w:rsidP="0D895434">
      <w:pPr>
        <w:pStyle w:val="ListParagraph"/>
        <w:numPr>
          <w:ilvl w:val="0"/>
          <w:numId w:val="39"/>
        </w:numPr>
        <w:spacing w:line="276" w:lineRule="auto"/>
        <w:rPr>
          <w:rFonts w:ascii="Times New Roman" w:eastAsia="Times New Roman" w:hAnsi="Times New Roman" w:cs="Times New Roman"/>
          <w:color w:val="212121"/>
          <w:sz w:val="24"/>
          <w:szCs w:val="24"/>
        </w:rPr>
      </w:pPr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Provencher MT, Kirby H, McDonald LS,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Golijanin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P, Gross D, Campbell KJ,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LeClere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L, Sanchez G, Anthony S, Romeo AA. Surgical Release of the Pectoralis Minor Tendon for Scapular Dyskinesia and Shoulder Pain. Am J Sports Med. 2017 Jan;45(1):173-178.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doi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: 10.1177/0363546516664720. </w:t>
      </w:r>
      <w:proofErr w:type="spellStart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>Epub</w:t>
      </w:r>
      <w:proofErr w:type="spellEnd"/>
      <w:r w:rsidRPr="0D895434">
        <w:rPr>
          <w:rFonts w:ascii="Times New Roman" w:eastAsia="Times New Roman" w:hAnsi="Times New Roman" w:cs="Times New Roman"/>
          <w:color w:val="212121"/>
          <w:sz w:val="24"/>
          <w:szCs w:val="24"/>
        </w:rPr>
        <w:t xml:space="preserve"> 2016 Sep 30. PMID: 27613762.</w:t>
      </w:r>
    </w:p>
    <w:sectPr w:rsidR="43564DEF" w:rsidSect="006250E9">
      <w:pgSz w:w="12240" w:h="15840" w:code="1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21932"/>
    <w:multiLevelType w:val="hybridMultilevel"/>
    <w:tmpl w:val="9CBC5238"/>
    <w:lvl w:ilvl="0" w:tplc="9520718A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A76E4E0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EFAC1B0E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3A1A7052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02E2682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A5E6F536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BC2C8B20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B0BCBA78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92ACB74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40B54E0"/>
    <w:multiLevelType w:val="hybridMultilevel"/>
    <w:tmpl w:val="A17461F0"/>
    <w:lvl w:ilvl="0" w:tplc="9134DF3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004EED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FC6A303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AFC6DD2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C43E1A4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54D0025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35B25C70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90A44E52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2F8ED5E0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985759E"/>
    <w:multiLevelType w:val="hybridMultilevel"/>
    <w:tmpl w:val="E22C36FE"/>
    <w:lvl w:ilvl="0" w:tplc="20E65CEA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E942A1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9348B7DC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E2AB3A8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DC80B8EE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25884962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8ED0585A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20E37BE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F0FEE4A6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AFC1D88"/>
    <w:multiLevelType w:val="hybridMultilevel"/>
    <w:tmpl w:val="2F505E10"/>
    <w:lvl w:ilvl="0" w:tplc="0928BC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0E83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DCE3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B3122C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C081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F8AA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6B2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02AF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3C0D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C18ED"/>
    <w:multiLevelType w:val="hybridMultilevel"/>
    <w:tmpl w:val="E6723FFA"/>
    <w:lvl w:ilvl="0" w:tplc="EC52CA4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D9057C6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DEB68F2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3" w:tplc="CB041812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D5DC078C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EF78700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E8FC96D0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50DEE06E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5FCC7174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DC91782"/>
    <w:multiLevelType w:val="hybridMultilevel"/>
    <w:tmpl w:val="21EA7BF8"/>
    <w:lvl w:ilvl="0" w:tplc="71B6CE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A80A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DC34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9A0A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FEC56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F4A9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C442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7407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C9019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E541D5"/>
    <w:multiLevelType w:val="hybridMultilevel"/>
    <w:tmpl w:val="9514C5E6"/>
    <w:lvl w:ilvl="0" w:tplc="B69E431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DB4A75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58EC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6641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9CDE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3CDB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9A90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5428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4074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3A2717"/>
    <w:multiLevelType w:val="hybridMultilevel"/>
    <w:tmpl w:val="971A240A"/>
    <w:lvl w:ilvl="0" w:tplc="4748E9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6376840"/>
    <w:multiLevelType w:val="hybridMultilevel"/>
    <w:tmpl w:val="354E41E6"/>
    <w:lvl w:ilvl="0" w:tplc="89E48EF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CBC091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81FCFE6A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3" w:tplc="BB4C026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78D644F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F7503C0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B784F078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BBD0B9EC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4698A0F0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176D5404"/>
    <w:multiLevelType w:val="hybridMultilevel"/>
    <w:tmpl w:val="B6461C26"/>
    <w:lvl w:ilvl="0" w:tplc="57C80B5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D0A2910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17243CB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BC680B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E99EFCD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6AA245E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EB442D0C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A6CC6DB0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5EC403C6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 w15:restartNumberingAfterBreak="0">
    <w:nsid w:val="18D9747C"/>
    <w:multiLevelType w:val="hybridMultilevel"/>
    <w:tmpl w:val="28A493B4"/>
    <w:lvl w:ilvl="0" w:tplc="E6303D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68E8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F885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46C3E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4E48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8050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FC74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7051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D408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200AA1"/>
    <w:multiLevelType w:val="hybridMultilevel"/>
    <w:tmpl w:val="E8940A2A"/>
    <w:lvl w:ilvl="0" w:tplc="56BE48B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8BC6A97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E6222A3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5368B72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37C266A6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6FB04CDE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70FCF1BE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8876AF9C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5F022C10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1A236B22"/>
    <w:multiLevelType w:val="hybridMultilevel"/>
    <w:tmpl w:val="7422CF58"/>
    <w:lvl w:ilvl="0" w:tplc="E716E1F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8E04EA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8D92B33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BA2004F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2918D29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B9BE2C6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52D07584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B7EC51F2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3A1EF29E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1DCC56B5"/>
    <w:multiLevelType w:val="hybridMultilevel"/>
    <w:tmpl w:val="6EF8A6BA"/>
    <w:lvl w:ilvl="0" w:tplc="CBA40C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D496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7C706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8BB875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DA08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017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C67D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5C08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04392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03EDE"/>
    <w:multiLevelType w:val="hybridMultilevel"/>
    <w:tmpl w:val="072468B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1F1D5235"/>
    <w:multiLevelType w:val="hybridMultilevel"/>
    <w:tmpl w:val="F8162C02"/>
    <w:lvl w:ilvl="0" w:tplc="ADFAF06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DC18253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AEF8FEC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3" w:tplc="442CC98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6E04CB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32EE3BE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F623386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4AEBBAC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5E6E0F8A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209A6C71"/>
    <w:multiLevelType w:val="hybridMultilevel"/>
    <w:tmpl w:val="E8908422"/>
    <w:lvl w:ilvl="0" w:tplc="B2BA32B8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5D4E396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2A87CC4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3" w:tplc="0C2C3B7E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E36ADD5C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9AEE3E44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E08837A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79FE8D24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2D3A6DA4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21FE5802"/>
    <w:multiLevelType w:val="hybridMultilevel"/>
    <w:tmpl w:val="FABE0BB6"/>
    <w:lvl w:ilvl="0" w:tplc="B332286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58CC1D5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B1DE032A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3" w:tplc="A9826F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59812B0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2AEE309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6B5E6774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5EE63ABC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C4546302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2BCF4F5A"/>
    <w:multiLevelType w:val="hybridMultilevel"/>
    <w:tmpl w:val="F18E7CEC"/>
    <w:lvl w:ilvl="0" w:tplc="EF8EC8D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6AE0A0C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F594B09E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EBEBEE6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F565732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A8CAC7BA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CBDC73D8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B5A62114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43FA3A12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7AD29F1"/>
    <w:multiLevelType w:val="hybridMultilevel"/>
    <w:tmpl w:val="755EF228"/>
    <w:lvl w:ilvl="0" w:tplc="AE4638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DD02F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B8067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AFE691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8A54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548C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18D5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2C1E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24AB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D1016C"/>
    <w:multiLevelType w:val="hybridMultilevel"/>
    <w:tmpl w:val="6346036E"/>
    <w:lvl w:ilvl="0" w:tplc="E3F026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ECCC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203F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52EF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F8B4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77003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2ACD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4CE3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1855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7364D"/>
    <w:multiLevelType w:val="hybridMultilevel"/>
    <w:tmpl w:val="DD2A41C2"/>
    <w:lvl w:ilvl="0" w:tplc="43CA277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A56243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74CCF0E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1CCA178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16AAA4A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628E3BDA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A662709C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89EC91D0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83C20962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45F047B3"/>
    <w:multiLevelType w:val="hybridMultilevel"/>
    <w:tmpl w:val="DA5EF752"/>
    <w:lvl w:ilvl="0" w:tplc="97ECD0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DE82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0E0F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3E07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66BB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4CCC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1642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6AB3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E8DB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240DA8"/>
    <w:multiLevelType w:val="hybridMultilevel"/>
    <w:tmpl w:val="3C701ADC"/>
    <w:lvl w:ilvl="0" w:tplc="C56C46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28EE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90C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44D9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A227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8028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CA05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9C45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A15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375745"/>
    <w:multiLevelType w:val="hybridMultilevel"/>
    <w:tmpl w:val="8278C2F4"/>
    <w:lvl w:ilvl="0" w:tplc="7DC205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18B32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FB00C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D0EC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364E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5C9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7A05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D059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5E5E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DF024C"/>
    <w:multiLevelType w:val="hybridMultilevel"/>
    <w:tmpl w:val="88EAE992"/>
    <w:lvl w:ilvl="0" w:tplc="0C1250A8">
      <w:start w:val="1"/>
      <w:numFmt w:val="decimal"/>
      <w:lvlText w:val="%1."/>
      <w:lvlJc w:val="left"/>
      <w:pPr>
        <w:ind w:left="720" w:hanging="360"/>
      </w:pPr>
    </w:lvl>
    <w:lvl w:ilvl="1" w:tplc="D7A0ACC2">
      <w:start w:val="1"/>
      <w:numFmt w:val="lowerLetter"/>
      <w:lvlText w:val="%2."/>
      <w:lvlJc w:val="left"/>
      <w:pPr>
        <w:ind w:left="1440" w:hanging="360"/>
      </w:pPr>
    </w:lvl>
    <w:lvl w:ilvl="2" w:tplc="165C3310">
      <w:start w:val="1"/>
      <w:numFmt w:val="lowerRoman"/>
      <w:lvlText w:val="%3."/>
      <w:lvlJc w:val="right"/>
      <w:pPr>
        <w:ind w:left="2160" w:hanging="180"/>
      </w:pPr>
    </w:lvl>
    <w:lvl w:ilvl="3" w:tplc="44A02FAE">
      <w:start w:val="1"/>
      <w:numFmt w:val="decimal"/>
      <w:lvlText w:val="%4."/>
      <w:lvlJc w:val="left"/>
      <w:pPr>
        <w:ind w:left="2880" w:hanging="360"/>
      </w:pPr>
    </w:lvl>
    <w:lvl w:ilvl="4" w:tplc="95845B86">
      <w:start w:val="1"/>
      <w:numFmt w:val="lowerLetter"/>
      <w:lvlText w:val="%5."/>
      <w:lvlJc w:val="left"/>
      <w:pPr>
        <w:ind w:left="3600" w:hanging="360"/>
      </w:pPr>
    </w:lvl>
    <w:lvl w:ilvl="5" w:tplc="9474A636">
      <w:start w:val="1"/>
      <w:numFmt w:val="lowerRoman"/>
      <w:lvlText w:val="%6."/>
      <w:lvlJc w:val="right"/>
      <w:pPr>
        <w:ind w:left="4320" w:hanging="180"/>
      </w:pPr>
    </w:lvl>
    <w:lvl w:ilvl="6" w:tplc="D342221A">
      <w:start w:val="1"/>
      <w:numFmt w:val="decimal"/>
      <w:lvlText w:val="%7."/>
      <w:lvlJc w:val="left"/>
      <w:pPr>
        <w:ind w:left="5040" w:hanging="360"/>
      </w:pPr>
    </w:lvl>
    <w:lvl w:ilvl="7" w:tplc="C85CF364">
      <w:start w:val="1"/>
      <w:numFmt w:val="lowerLetter"/>
      <w:lvlText w:val="%8."/>
      <w:lvlJc w:val="left"/>
      <w:pPr>
        <w:ind w:left="5760" w:hanging="360"/>
      </w:pPr>
    </w:lvl>
    <w:lvl w:ilvl="8" w:tplc="07CC717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573FED"/>
    <w:multiLevelType w:val="hybridMultilevel"/>
    <w:tmpl w:val="329E5A7A"/>
    <w:lvl w:ilvl="0" w:tplc="96721C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BCF1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A659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1AD4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7250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6A068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1414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98DC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A015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82318F"/>
    <w:multiLevelType w:val="hybridMultilevel"/>
    <w:tmpl w:val="0F8EFA80"/>
    <w:lvl w:ilvl="0" w:tplc="A2AC1662">
      <w:start w:val="1"/>
      <w:numFmt w:val="decimal"/>
      <w:lvlText w:val="%1."/>
      <w:lvlJc w:val="left"/>
      <w:pPr>
        <w:ind w:left="720" w:hanging="360"/>
      </w:pPr>
    </w:lvl>
    <w:lvl w:ilvl="1" w:tplc="128241A2">
      <w:start w:val="1"/>
      <w:numFmt w:val="lowerLetter"/>
      <w:lvlText w:val="%2."/>
      <w:lvlJc w:val="left"/>
      <w:pPr>
        <w:ind w:left="1440" w:hanging="360"/>
      </w:pPr>
    </w:lvl>
    <w:lvl w:ilvl="2" w:tplc="4C70B58E">
      <w:start w:val="1"/>
      <w:numFmt w:val="lowerRoman"/>
      <w:lvlText w:val="%3."/>
      <w:lvlJc w:val="right"/>
      <w:pPr>
        <w:ind w:left="2160" w:hanging="180"/>
      </w:pPr>
    </w:lvl>
    <w:lvl w:ilvl="3" w:tplc="8BB40470">
      <w:start w:val="1"/>
      <w:numFmt w:val="decimal"/>
      <w:lvlText w:val="%4."/>
      <w:lvlJc w:val="left"/>
      <w:pPr>
        <w:ind w:left="2880" w:hanging="360"/>
      </w:pPr>
    </w:lvl>
    <w:lvl w:ilvl="4" w:tplc="BB1835A2">
      <w:start w:val="1"/>
      <w:numFmt w:val="lowerLetter"/>
      <w:lvlText w:val="%5."/>
      <w:lvlJc w:val="left"/>
      <w:pPr>
        <w:ind w:left="3600" w:hanging="360"/>
      </w:pPr>
    </w:lvl>
    <w:lvl w:ilvl="5" w:tplc="F41A3BDA">
      <w:start w:val="1"/>
      <w:numFmt w:val="lowerRoman"/>
      <w:lvlText w:val="%6."/>
      <w:lvlJc w:val="right"/>
      <w:pPr>
        <w:ind w:left="4320" w:hanging="180"/>
      </w:pPr>
    </w:lvl>
    <w:lvl w:ilvl="6" w:tplc="ABD0D666">
      <w:start w:val="1"/>
      <w:numFmt w:val="decimal"/>
      <w:lvlText w:val="%7."/>
      <w:lvlJc w:val="left"/>
      <w:pPr>
        <w:ind w:left="5040" w:hanging="360"/>
      </w:pPr>
    </w:lvl>
    <w:lvl w:ilvl="7" w:tplc="A6A45476">
      <w:start w:val="1"/>
      <w:numFmt w:val="lowerLetter"/>
      <w:lvlText w:val="%8."/>
      <w:lvlJc w:val="left"/>
      <w:pPr>
        <w:ind w:left="5760" w:hanging="360"/>
      </w:pPr>
    </w:lvl>
    <w:lvl w:ilvl="8" w:tplc="9788EB14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E65CAF"/>
    <w:multiLevelType w:val="hybridMultilevel"/>
    <w:tmpl w:val="CD9C7340"/>
    <w:lvl w:ilvl="0" w:tplc="C40CB83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DB5850E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82D0024C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3" w:tplc="8D4E5C2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96D62A3A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7310CD4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6978B91C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881916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CCF6ABD6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51CF390B"/>
    <w:multiLevelType w:val="hybridMultilevel"/>
    <w:tmpl w:val="426485A6"/>
    <w:lvl w:ilvl="0" w:tplc="B50060A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226B72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C008954C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3" w:tplc="22D8280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BC92DCF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5C8E3C1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C038B8EE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3A0082B0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1382DA02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0" w15:restartNumberingAfterBreak="0">
    <w:nsid w:val="51F73604"/>
    <w:multiLevelType w:val="hybridMultilevel"/>
    <w:tmpl w:val="C8D630B4"/>
    <w:lvl w:ilvl="0" w:tplc="E1CA915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83471A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6EE852C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F463E6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52503CA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5C6AC26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A13E3C6A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37203AA8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88DCD5A0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1" w15:restartNumberingAfterBreak="0">
    <w:nsid w:val="548E1AF6"/>
    <w:multiLevelType w:val="hybridMultilevel"/>
    <w:tmpl w:val="2DD48642"/>
    <w:lvl w:ilvl="0" w:tplc="186A132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F4CC01C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22C42C4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3" w:tplc="80EA206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79BCACB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3BA6BD2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30906386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781C5C96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49D6185C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2" w15:restartNumberingAfterBreak="0">
    <w:nsid w:val="54CC62C8"/>
    <w:multiLevelType w:val="hybridMultilevel"/>
    <w:tmpl w:val="CD0CDA70"/>
    <w:lvl w:ilvl="0" w:tplc="7D745E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8ACE98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ED683D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4E05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FAA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A4A7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422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9A2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00630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3B65C0"/>
    <w:multiLevelType w:val="hybridMultilevel"/>
    <w:tmpl w:val="94283E58"/>
    <w:lvl w:ilvl="0" w:tplc="26002AB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7392111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C062F262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D5A2794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BD7A6E60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F6D0359C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E863EF2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3A80D0EC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9936384C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59A14932"/>
    <w:multiLevelType w:val="hybridMultilevel"/>
    <w:tmpl w:val="B248F704"/>
    <w:lvl w:ilvl="0" w:tplc="EA3210F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64FA43A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A3209C0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3" w:tplc="89A873DE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A73E977E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ECCD07C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B1ACC328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56CE92E4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AFC223D4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5A682210"/>
    <w:multiLevelType w:val="hybridMultilevel"/>
    <w:tmpl w:val="D5B6602E"/>
    <w:lvl w:ilvl="0" w:tplc="264E03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16D8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401C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1C18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60A0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FC79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36AB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9D608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3C94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F77CD7"/>
    <w:multiLevelType w:val="hybridMultilevel"/>
    <w:tmpl w:val="461CED3A"/>
    <w:lvl w:ilvl="0" w:tplc="4AB20E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8AFA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9A3F9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969A00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24B9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8CFC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E4FD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F422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1A2B6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A965B1"/>
    <w:multiLevelType w:val="hybridMultilevel"/>
    <w:tmpl w:val="F468EF8A"/>
    <w:lvl w:ilvl="0" w:tplc="180AB4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EE25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B0274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92E69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9874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5C79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9465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32D0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A2F2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F3222E"/>
    <w:multiLevelType w:val="hybridMultilevel"/>
    <w:tmpl w:val="D7D46DDE"/>
    <w:lvl w:ilvl="0" w:tplc="655848C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3906EF2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FA6209D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B72EF6B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2E98056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517C73B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A828AC10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70FE3890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4E8CC924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9" w15:restartNumberingAfterBreak="0">
    <w:nsid w:val="6BB54855"/>
    <w:multiLevelType w:val="hybridMultilevel"/>
    <w:tmpl w:val="3466B79E"/>
    <w:lvl w:ilvl="0" w:tplc="A31AC27C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AF001954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F870883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2A9A7C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ECB69FEA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3D8E0256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63C84E8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68E9C96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8BF6DFA4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703A2A88"/>
    <w:multiLevelType w:val="hybridMultilevel"/>
    <w:tmpl w:val="A5D2F708"/>
    <w:lvl w:ilvl="0" w:tplc="B060F1AA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B3C89D5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E680622A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634CDFDA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06454B0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6014582E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6DDCF542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7702EC32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2ACDFCA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33345DE"/>
    <w:multiLevelType w:val="hybridMultilevel"/>
    <w:tmpl w:val="21CCF256"/>
    <w:lvl w:ilvl="0" w:tplc="8728ACD8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7CFEB122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E00941E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1C6026A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D36EDAF0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A9105B32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A3CF6CA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572A48DC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9B129A9E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758B2FB3"/>
    <w:multiLevelType w:val="hybridMultilevel"/>
    <w:tmpl w:val="3634D0E8"/>
    <w:lvl w:ilvl="0" w:tplc="F67A6FE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E3A814C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CA1E9810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30D8F6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EE2A846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81DAEF52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AC188CD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5A94738A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F88514C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 w15:restartNumberingAfterBreak="0">
    <w:nsid w:val="7D03396F"/>
    <w:multiLevelType w:val="hybridMultilevel"/>
    <w:tmpl w:val="0D20FB08"/>
    <w:lvl w:ilvl="0" w:tplc="1C241B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AC1C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2A3D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9CBB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6C2B7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B4D4C7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B6D5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6CDC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4EE7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375AEC"/>
    <w:multiLevelType w:val="hybridMultilevel"/>
    <w:tmpl w:val="A258A3D6"/>
    <w:lvl w:ilvl="0" w:tplc="F2E00B0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D0C80F0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9A8C8A80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3" w:tplc="BEE6087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15A535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1D6E8B2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E6BC50B8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20E4401E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41C0F1EC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5" w15:restartNumberingAfterBreak="0">
    <w:nsid w:val="7F302A00"/>
    <w:multiLevelType w:val="hybridMultilevel"/>
    <w:tmpl w:val="E228B0B0"/>
    <w:lvl w:ilvl="0" w:tplc="D124EE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D2445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3EEFC2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7BB072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B807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3C25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16E9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A21A6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AA7C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7"/>
  </w:num>
  <w:num w:numId="3">
    <w:abstractNumId w:val="6"/>
  </w:num>
  <w:num w:numId="4">
    <w:abstractNumId w:val="22"/>
  </w:num>
  <w:num w:numId="5">
    <w:abstractNumId w:val="26"/>
  </w:num>
  <w:num w:numId="6">
    <w:abstractNumId w:val="33"/>
  </w:num>
  <w:num w:numId="7">
    <w:abstractNumId w:val="10"/>
  </w:num>
  <w:num w:numId="8">
    <w:abstractNumId w:val="45"/>
  </w:num>
  <w:num w:numId="9">
    <w:abstractNumId w:val="19"/>
  </w:num>
  <w:num w:numId="10">
    <w:abstractNumId w:val="43"/>
  </w:num>
  <w:num w:numId="11">
    <w:abstractNumId w:val="36"/>
  </w:num>
  <w:num w:numId="12">
    <w:abstractNumId w:val="20"/>
  </w:num>
  <w:num w:numId="13">
    <w:abstractNumId w:val="30"/>
  </w:num>
  <w:num w:numId="14">
    <w:abstractNumId w:val="4"/>
  </w:num>
  <w:num w:numId="15">
    <w:abstractNumId w:val="41"/>
  </w:num>
  <w:num w:numId="16">
    <w:abstractNumId w:val="9"/>
  </w:num>
  <w:num w:numId="17">
    <w:abstractNumId w:val="3"/>
  </w:num>
  <w:num w:numId="18">
    <w:abstractNumId w:val="34"/>
  </w:num>
  <w:num w:numId="19">
    <w:abstractNumId w:val="44"/>
  </w:num>
  <w:num w:numId="20">
    <w:abstractNumId w:val="28"/>
  </w:num>
  <w:num w:numId="21">
    <w:abstractNumId w:val="29"/>
  </w:num>
  <w:num w:numId="22">
    <w:abstractNumId w:val="0"/>
  </w:num>
  <w:num w:numId="23">
    <w:abstractNumId w:val="38"/>
  </w:num>
  <w:num w:numId="24">
    <w:abstractNumId w:val="42"/>
  </w:num>
  <w:num w:numId="25">
    <w:abstractNumId w:val="11"/>
  </w:num>
  <w:num w:numId="26">
    <w:abstractNumId w:val="40"/>
  </w:num>
  <w:num w:numId="27">
    <w:abstractNumId w:val="39"/>
  </w:num>
  <w:num w:numId="28">
    <w:abstractNumId w:val="2"/>
  </w:num>
  <w:num w:numId="29">
    <w:abstractNumId w:val="18"/>
  </w:num>
  <w:num w:numId="30">
    <w:abstractNumId w:val="12"/>
  </w:num>
  <w:num w:numId="31">
    <w:abstractNumId w:val="15"/>
  </w:num>
  <w:num w:numId="32">
    <w:abstractNumId w:val="21"/>
  </w:num>
  <w:num w:numId="33">
    <w:abstractNumId w:val="17"/>
  </w:num>
  <w:num w:numId="34">
    <w:abstractNumId w:val="31"/>
  </w:num>
  <w:num w:numId="35">
    <w:abstractNumId w:val="1"/>
  </w:num>
  <w:num w:numId="36">
    <w:abstractNumId w:val="32"/>
  </w:num>
  <w:num w:numId="37">
    <w:abstractNumId w:val="23"/>
  </w:num>
  <w:num w:numId="38">
    <w:abstractNumId w:val="35"/>
  </w:num>
  <w:num w:numId="39">
    <w:abstractNumId w:val="25"/>
  </w:num>
  <w:num w:numId="40">
    <w:abstractNumId w:val="16"/>
  </w:num>
  <w:num w:numId="41">
    <w:abstractNumId w:val="24"/>
  </w:num>
  <w:num w:numId="42">
    <w:abstractNumId w:val="37"/>
  </w:num>
  <w:num w:numId="43">
    <w:abstractNumId w:val="13"/>
  </w:num>
  <w:num w:numId="44">
    <w:abstractNumId w:val="5"/>
  </w:num>
  <w:num w:numId="45">
    <w:abstractNumId w:val="14"/>
  </w:num>
  <w:num w:numId="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0E9"/>
    <w:rsid w:val="00022CCB"/>
    <w:rsid w:val="0003292B"/>
    <w:rsid w:val="000BA256"/>
    <w:rsid w:val="001BDDB7"/>
    <w:rsid w:val="00503CDF"/>
    <w:rsid w:val="005D6631"/>
    <w:rsid w:val="006250E9"/>
    <w:rsid w:val="006D3A85"/>
    <w:rsid w:val="008F3E11"/>
    <w:rsid w:val="00911347"/>
    <w:rsid w:val="00A95A5E"/>
    <w:rsid w:val="00D81E3A"/>
    <w:rsid w:val="00EA283C"/>
    <w:rsid w:val="010243A1"/>
    <w:rsid w:val="0124BFBD"/>
    <w:rsid w:val="01310709"/>
    <w:rsid w:val="014E34C6"/>
    <w:rsid w:val="01952147"/>
    <w:rsid w:val="01992E4C"/>
    <w:rsid w:val="01A4FCE0"/>
    <w:rsid w:val="01A50A86"/>
    <w:rsid w:val="01BB40F1"/>
    <w:rsid w:val="01BE870D"/>
    <w:rsid w:val="01D8B409"/>
    <w:rsid w:val="01EDF752"/>
    <w:rsid w:val="01F9E134"/>
    <w:rsid w:val="021433AC"/>
    <w:rsid w:val="02260816"/>
    <w:rsid w:val="025BF7E1"/>
    <w:rsid w:val="02773840"/>
    <w:rsid w:val="027A52FB"/>
    <w:rsid w:val="02928A83"/>
    <w:rsid w:val="02A83CFE"/>
    <w:rsid w:val="02CBE07F"/>
    <w:rsid w:val="0303136A"/>
    <w:rsid w:val="031D42C6"/>
    <w:rsid w:val="0331BA67"/>
    <w:rsid w:val="033E798E"/>
    <w:rsid w:val="034C7CCB"/>
    <w:rsid w:val="0391E912"/>
    <w:rsid w:val="039A6811"/>
    <w:rsid w:val="03A12BA6"/>
    <w:rsid w:val="03C52B97"/>
    <w:rsid w:val="03EA8715"/>
    <w:rsid w:val="03EB8ED1"/>
    <w:rsid w:val="041115F2"/>
    <w:rsid w:val="0421B838"/>
    <w:rsid w:val="04234078"/>
    <w:rsid w:val="042E431E"/>
    <w:rsid w:val="04304D6A"/>
    <w:rsid w:val="04583BC2"/>
    <w:rsid w:val="04C48DB8"/>
    <w:rsid w:val="04D13120"/>
    <w:rsid w:val="05466629"/>
    <w:rsid w:val="055988B8"/>
    <w:rsid w:val="056FB7C8"/>
    <w:rsid w:val="057F9A7C"/>
    <w:rsid w:val="0594A9FA"/>
    <w:rsid w:val="05975749"/>
    <w:rsid w:val="05A52282"/>
    <w:rsid w:val="05AC4C54"/>
    <w:rsid w:val="05CE1DA9"/>
    <w:rsid w:val="05D1BDAD"/>
    <w:rsid w:val="05EC686A"/>
    <w:rsid w:val="05F59A10"/>
    <w:rsid w:val="0620C903"/>
    <w:rsid w:val="063FB23C"/>
    <w:rsid w:val="0654F473"/>
    <w:rsid w:val="06753C46"/>
    <w:rsid w:val="067C3F3E"/>
    <w:rsid w:val="068CB339"/>
    <w:rsid w:val="06AAB860"/>
    <w:rsid w:val="06AEDE24"/>
    <w:rsid w:val="06C052C7"/>
    <w:rsid w:val="070A7C83"/>
    <w:rsid w:val="074BC05C"/>
    <w:rsid w:val="075706E9"/>
    <w:rsid w:val="0758FF27"/>
    <w:rsid w:val="0791F2DF"/>
    <w:rsid w:val="07BF0CC9"/>
    <w:rsid w:val="081F214E"/>
    <w:rsid w:val="082DCD4D"/>
    <w:rsid w:val="0881214B"/>
    <w:rsid w:val="089A0C01"/>
    <w:rsid w:val="08AB05AC"/>
    <w:rsid w:val="08ABB0EF"/>
    <w:rsid w:val="08D4377B"/>
    <w:rsid w:val="08D757B7"/>
    <w:rsid w:val="08DEE7C1"/>
    <w:rsid w:val="08F49E80"/>
    <w:rsid w:val="08F948C7"/>
    <w:rsid w:val="08FCEDBD"/>
    <w:rsid w:val="08FDF4A9"/>
    <w:rsid w:val="091822F0"/>
    <w:rsid w:val="0960F29D"/>
    <w:rsid w:val="0974AF7F"/>
    <w:rsid w:val="09802929"/>
    <w:rsid w:val="09AB054B"/>
    <w:rsid w:val="09B1D5A4"/>
    <w:rsid w:val="09B82446"/>
    <w:rsid w:val="09D33AD2"/>
    <w:rsid w:val="0A8ADF38"/>
    <w:rsid w:val="0AE7B198"/>
    <w:rsid w:val="0AFE4710"/>
    <w:rsid w:val="0B01BC92"/>
    <w:rsid w:val="0B0DEE12"/>
    <w:rsid w:val="0B597FF7"/>
    <w:rsid w:val="0BA256B2"/>
    <w:rsid w:val="0BB519D8"/>
    <w:rsid w:val="0BC3F1BC"/>
    <w:rsid w:val="0BD68BAD"/>
    <w:rsid w:val="0BDC571F"/>
    <w:rsid w:val="0BE04F98"/>
    <w:rsid w:val="0BE4AA18"/>
    <w:rsid w:val="0BF0B11F"/>
    <w:rsid w:val="0BF83960"/>
    <w:rsid w:val="0BFE473D"/>
    <w:rsid w:val="0C0BBA49"/>
    <w:rsid w:val="0C932373"/>
    <w:rsid w:val="0C9A2B31"/>
    <w:rsid w:val="0D2B4F00"/>
    <w:rsid w:val="0D57250B"/>
    <w:rsid w:val="0D5C16C0"/>
    <w:rsid w:val="0D895434"/>
    <w:rsid w:val="0DF1B7FE"/>
    <w:rsid w:val="0DF5F139"/>
    <w:rsid w:val="0E065F8A"/>
    <w:rsid w:val="0E0FB17E"/>
    <w:rsid w:val="0E35268E"/>
    <w:rsid w:val="0E447702"/>
    <w:rsid w:val="0E4DCDD3"/>
    <w:rsid w:val="0E4FC17D"/>
    <w:rsid w:val="0E508FF9"/>
    <w:rsid w:val="0E7500CE"/>
    <w:rsid w:val="0E7DEBC2"/>
    <w:rsid w:val="0E854796"/>
    <w:rsid w:val="0E8843F1"/>
    <w:rsid w:val="0E9131B8"/>
    <w:rsid w:val="0EB00872"/>
    <w:rsid w:val="0EDE24EC"/>
    <w:rsid w:val="0EE2B2A8"/>
    <w:rsid w:val="0EED5AFF"/>
    <w:rsid w:val="0F0154DC"/>
    <w:rsid w:val="0F1CC3FA"/>
    <w:rsid w:val="0F31C580"/>
    <w:rsid w:val="0F33F330"/>
    <w:rsid w:val="0F46CCD3"/>
    <w:rsid w:val="0F7FA2D4"/>
    <w:rsid w:val="0F8E39CC"/>
    <w:rsid w:val="0FCB29A4"/>
    <w:rsid w:val="0FCB72A4"/>
    <w:rsid w:val="101AD8C2"/>
    <w:rsid w:val="1052810C"/>
    <w:rsid w:val="1057CD4B"/>
    <w:rsid w:val="10604019"/>
    <w:rsid w:val="10E8C005"/>
    <w:rsid w:val="10F26A3E"/>
    <w:rsid w:val="11162B9E"/>
    <w:rsid w:val="1123EE1C"/>
    <w:rsid w:val="11C0913D"/>
    <w:rsid w:val="11C41ABC"/>
    <w:rsid w:val="11DF25F8"/>
    <w:rsid w:val="11E6088C"/>
    <w:rsid w:val="12388A66"/>
    <w:rsid w:val="12511006"/>
    <w:rsid w:val="126B8147"/>
    <w:rsid w:val="1288CD35"/>
    <w:rsid w:val="12B8B44F"/>
    <w:rsid w:val="12F76C79"/>
    <w:rsid w:val="12F7E9EF"/>
    <w:rsid w:val="1301B47D"/>
    <w:rsid w:val="13057BAB"/>
    <w:rsid w:val="13383878"/>
    <w:rsid w:val="1340E99D"/>
    <w:rsid w:val="1344BB87"/>
    <w:rsid w:val="134B96E2"/>
    <w:rsid w:val="137FAC60"/>
    <w:rsid w:val="13C7480A"/>
    <w:rsid w:val="13CF2A86"/>
    <w:rsid w:val="1444B5D6"/>
    <w:rsid w:val="144BD0E5"/>
    <w:rsid w:val="1457254C"/>
    <w:rsid w:val="148D9FE2"/>
    <w:rsid w:val="14D11043"/>
    <w:rsid w:val="14E2BE4F"/>
    <w:rsid w:val="14EA4BFE"/>
    <w:rsid w:val="14FF7618"/>
    <w:rsid w:val="14FF8000"/>
    <w:rsid w:val="15036FE2"/>
    <w:rsid w:val="1514E7B7"/>
    <w:rsid w:val="15791851"/>
    <w:rsid w:val="157BA817"/>
    <w:rsid w:val="158336F6"/>
    <w:rsid w:val="15D2936D"/>
    <w:rsid w:val="15D9E52C"/>
    <w:rsid w:val="161D5FAE"/>
    <w:rsid w:val="16262F1A"/>
    <w:rsid w:val="1629C0F5"/>
    <w:rsid w:val="16315B8A"/>
    <w:rsid w:val="16356F1E"/>
    <w:rsid w:val="16430D1F"/>
    <w:rsid w:val="167CE924"/>
    <w:rsid w:val="16B40F88"/>
    <w:rsid w:val="16BC81EF"/>
    <w:rsid w:val="16E1683D"/>
    <w:rsid w:val="16EF1939"/>
    <w:rsid w:val="16F9F7FE"/>
    <w:rsid w:val="170CEE38"/>
    <w:rsid w:val="1742859D"/>
    <w:rsid w:val="179A0286"/>
    <w:rsid w:val="17ADA3EA"/>
    <w:rsid w:val="17AF69B3"/>
    <w:rsid w:val="17B88571"/>
    <w:rsid w:val="185AE546"/>
    <w:rsid w:val="188C338B"/>
    <w:rsid w:val="18E623DA"/>
    <w:rsid w:val="18EA6632"/>
    <w:rsid w:val="19109CA0"/>
    <w:rsid w:val="19170928"/>
    <w:rsid w:val="192FB70C"/>
    <w:rsid w:val="193EA69D"/>
    <w:rsid w:val="1956DA24"/>
    <w:rsid w:val="1960A3C8"/>
    <w:rsid w:val="1988C916"/>
    <w:rsid w:val="19A72E51"/>
    <w:rsid w:val="19BD31C5"/>
    <w:rsid w:val="19BFA681"/>
    <w:rsid w:val="1A230B64"/>
    <w:rsid w:val="1A29E942"/>
    <w:rsid w:val="1A594700"/>
    <w:rsid w:val="1A713020"/>
    <w:rsid w:val="1A78D312"/>
    <w:rsid w:val="1A82B87D"/>
    <w:rsid w:val="1A8C6849"/>
    <w:rsid w:val="1A91367A"/>
    <w:rsid w:val="1AD4AD4D"/>
    <w:rsid w:val="1AF41038"/>
    <w:rsid w:val="1B08CDF0"/>
    <w:rsid w:val="1B56FEB6"/>
    <w:rsid w:val="1B8764A4"/>
    <w:rsid w:val="1BE2CEE2"/>
    <w:rsid w:val="1BE94859"/>
    <w:rsid w:val="1BEAC23C"/>
    <w:rsid w:val="1BECE21F"/>
    <w:rsid w:val="1C114460"/>
    <w:rsid w:val="1C18C010"/>
    <w:rsid w:val="1C5989EC"/>
    <w:rsid w:val="1C7E0D77"/>
    <w:rsid w:val="1C7E2011"/>
    <w:rsid w:val="1C90F135"/>
    <w:rsid w:val="1CE409E9"/>
    <w:rsid w:val="1CE763A7"/>
    <w:rsid w:val="1D00C7BB"/>
    <w:rsid w:val="1D135083"/>
    <w:rsid w:val="1D153401"/>
    <w:rsid w:val="1D2E30A7"/>
    <w:rsid w:val="1D42638B"/>
    <w:rsid w:val="1D46044F"/>
    <w:rsid w:val="1D560A87"/>
    <w:rsid w:val="1D786891"/>
    <w:rsid w:val="1DA833C2"/>
    <w:rsid w:val="1DC684DD"/>
    <w:rsid w:val="1DE3EAD4"/>
    <w:rsid w:val="1DE66FB7"/>
    <w:rsid w:val="1DF35CA0"/>
    <w:rsid w:val="1DF86504"/>
    <w:rsid w:val="1DFF10C3"/>
    <w:rsid w:val="1E15C707"/>
    <w:rsid w:val="1E166CC6"/>
    <w:rsid w:val="1E2F8923"/>
    <w:rsid w:val="1E3672E7"/>
    <w:rsid w:val="1E56A583"/>
    <w:rsid w:val="1EC2A766"/>
    <w:rsid w:val="1EC4A327"/>
    <w:rsid w:val="1EF6346F"/>
    <w:rsid w:val="1F0A07DF"/>
    <w:rsid w:val="1F19D198"/>
    <w:rsid w:val="1F262897"/>
    <w:rsid w:val="1F2D415F"/>
    <w:rsid w:val="1F541FF0"/>
    <w:rsid w:val="1F7E14C2"/>
    <w:rsid w:val="1F97A7BE"/>
    <w:rsid w:val="1FA555A8"/>
    <w:rsid w:val="1FF03AE3"/>
    <w:rsid w:val="1FF92B2C"/>
    <w:rsid w:val="20457810"/>
    <w:rsid w:val="204FBEE1"/>
    <w:rsid w:val="20538893"/>
    <w:rsid w:val="20561B02"/>
    <w:rsid w:val="205C7C7D"/>
    <w:rsid w:val="2063AE32"/>
    <w:rsid w:val="207ABDED"/>
    <w:rsid w:val="207F5C66"/>
    <w:rsid w:val="209B226D"/>
    <w:rsid w:val="20B85769"/>
    <w:rsid w:val="21236C55"/>
    <w:rsid w:val="2125B38E"/>
    <w:rsid w:val="2155C690"/>
    <w:rsid w:val="2183F97C"/>
    <w:rsid w:val="218E7AD5"/>
    <w:rsid w:val="21B3A777"/>
    <w:rsid w:val="21D03F5F"/>
    <w:rsid w:val="225BC24A"/>
    <w:rsid w:val="2279768E"/>
    <w:rsid w:val="2282AFED"/>
    <w:rsid w:val="22B40EE6"/>
    <w:rsid w:val="22BDBE32"/>
    <w:rsid w:val="22DD81D5"/>
    <w:rsid w:val="231B1F8E"/>
    <w:rsid w:val="2379696E"/>
    <w:rsid w:val="23CBCC82"/>
    <w:rsid w:val="23D44638"/>
    <w:rsid w:val="241203CE"/>
    <w:rsid w:val="242EB28C"/>
    <w:rsid w:val="242F107D"/>
    <w:rsid w:val="24324BE5"/>
    <w:rsid w:val="2494A5ED"/>
    <w:rsid w:val="24A43D05"/>
    <w:rsid w:val="24CE395E"/>
    <w:rsid w:val="24F3E61B"/>
    <w:rsid w:val="255F193D"/>
    <w:rsid w:val="256B77C0"/>
    <w:rsid w:val="25ABD7BE"/>
    <w:rsid w:val="25D38B29"/>
    <w:rsid w:val="25DE9AF2"/>
    <w:rsid w:val="25EB0796"/>
    <w:rsid w:val="260364D8"/>
    <w:rsid w:val="2605113E"/>
    <w:rsid w:val="26225182"/>
    <w:rsid w:val="26B692A0"/>
    <w:rsid w:val="26BC6188"/>
    <w:rsid w:val="26CA11CC"/>
    <w:rsid w:val="26FED749"/>
    <w:rsid w:val="2711DF9B"/>
    <w:rsid w:val="271D9BD5"/>
    <w:rsid w:val="27206D11"/>
    <w:rsid w:val="27357CCD"/>
    <w:rsid w:val="27363E7D"/>
    <w:rsid w:val="2736D3E8"/>
    <w:rsid w:val="2737DA35"/>
    <w:rsid w:val="273D8B30"/>
    <w:rsid w:val="274B5186"/>
    <w:rsid w:val="2753D4B2"/>
    <w:rsid w:val="2755ED2B"/>
    <w:rsid w:val="27615FDA"/>
    <w:rsid w:val="276EA92B"/>
    <w:rsid w:val="277A85C7"/>
    <w:rsid w:val="278D07EB"/>
    <w:rsid w:val="279CD59A"/>
    <w:rsid w:val="27AA5CD5"/>
    <w:rsid w:val="27AB6AAB"/>
    <w:rsid w:val="27B41FE2"/>
    <w:rsid w:val="27C553D7"/>
    <w:rsid w:val="27C7CC6F"/>
    <w:rsid w:val="27DF149F"/>
    <w:rsid w:val="27F9BC2E"/>
    <w:rsid w:val="280A6257"/>
    <w:rsid w:val="280EA060"/>
    <w:rsid w:val="281C0DE5"/>
    <w:rsid w:val="282DF83D"/>
    <w:rsid w:val="283C71AB"/>
    <w:rsid w:val="284B1F05"/>
    <w:rsid w:val="287132AC"/>
    <w:rsid w:val="287946A2"/>
    <w:rsid w:val="28826708"/>
    <w:rsid w:val="288C00D3"/>
    <w:rsid w:val="28958BD8"/>
    <w:rsid w:val="28B6FF9C"/>
    <w:rsid w:val="294B753E"/>
    <w:rsid w:val="296502E0"/>
    <w:rsid w:val="29689807"/>
    <w:rsid w:val="2988921F"/>
    <w:rsid w:val="29AF73FB"/>
    <w:rsid w:val="29BC074B"/>
    <w:rsid w:val="29C2163F"/>
    <w:rsid w:val="29C88D28"/>
    <w:rsid w:val="2A0E784E"/>
    <w:rsid w:val="2A2C4860"/>
    <w:rsid w:val="2A460923"/>
    <w:rsid w:val="2A5780D1"/>
    <w:rsid w:val="2A7C68E8"/>
    <w:rsid w:val="2AA01D92"/>
    <w:rsid w:val="2AA32240"/>
    <w:rsid w:val="2ABB48BF"/>
    <w:rsid w:val="2AFA76B7"/>
    <w:rsid w:val="2B150FB8"/>
    <w:rsid w:val="2B17D5F3"/>
    <w:rsid w:val="2B7CB4DF"/>
    <w:rsid w:val="2BA43910"/>
    <w:rsid w:val="2BAAD7AC"/>
    <w:rsid w:val="2BB07E1A"/>
    <w:rsid w:val="2BB7D1BD"/>
    <w:rsid w:val="2BC9FCE8"/>
    <w:rsid w:val="2BE6668D"/>
    <w:rsid w:val="2C6394A9"/>
    <w:rsid w:val="2C786229"/>
    <w:rsid w:val="2CC6D4C6"/>
    <w:rsid w:val="2CD84526"/>
    <w:rsid w:val="2CDF61E8"/>
    <w:rsid w:val="2CE42328"/>
    <w:rsid w:val="2DA6C9D3"/>
    <w:rsid w:val="2DC2F53E"/>
    <w:rsid w:val="2DECA14A"/>
    <w:rsid w:val="2E16F355"/>
    <w:rsid w:val="2E296C74"/>
    <w:rsid w:val="2E343169"/>
    <w:rsid w:val="2E3F5311"/>
    <w:rsid w:val="2E528CA1"/>
    <w:rsid w:val="2E56B7D9"/>
    <w:rsid w:val="2E7DAC37"/>
    <w:rsid w:val="2EF2EBE0"/>
    <w:rsid w:val="2EFD7B68"/>
    <w:rsid w:val="2F10ED90"/>
    <w:rsid w:val="2F1FAC3F"/>
    <w:rsid w:val="2F41B494"/>
    <w:rsid w:val="2F4A5C72"/>
    <w:rsid w:val="2F544545"/>
    <w:rsid w:val="2F567650"/>
    <w:rsid w:val="2F74B29B"/>
    <w:rsid w:val="2FB8F94D"/>
    <w:rsid w:val="2FBD977B"/>
    <w:rsid w:val="300EF6D3"/>
    <w:rsid w:val="3010311A"/>
    <w:rsid w:val="3041A987"/>
    <w:rsid w:val="3048583A"/>
    <w:rsid w:val="304E4A0E"/>
    <w:rsid w:val="30819E82"/>
    <w:rsid w:val="30DE27AA"/>
    <w:rsid w:val="30F585CC"/>
    <w:rsid w:val="31080DF6"/>
    <w:rsid w:val="31559824"/>
    <w:rsid w:val="31722911"/>
    <w:rsid w:val="3189174D"/>
    <w:rsid w:val="3199B578"/>
    <w:rsid w:val="31AADD05"/>
    <w:rsid w:val="31B6DB01"/>
    <w:rsid w:val="31C19A06"/>
    <w:rsid w:val="31C96F89"/>
    <w:rsid w:val="31FD529C"/>
    <w:rsid w:val="32205716"/>
    <w:rsid w:val="325C83E9"/>
    <w:rsid w:val="32731425"/>
    <w:rsid w:val="329612AA"/>
    <w:rsid w:val="32996C73"/>
    <w:rsid w:val="32A2AE38"/>
    <w:rsid w:val="32C20605"/>
    <w:rsid w:val="32CD7E3E"/>
    <w:rsid w:val="32D06C7C"/>
    <w:rsid w:val="32ECE1E7"/>
    <w:rsid w:val="3306B579"/>
    <w:rsid w:val="33200E5D"/>
    <w:rsid w:val="33453971"/>
    <w:rsid w:val="334A6920"/>
    <w:rsid w:val="33569EA1"/>
    <w:rsid w:val="3379CAE7"/>
    <w:rsid w:val="33918D6B"/>
    <w:rsid w:val="33D6C67E"/>
    <w:rsid w:val="33E1BDBD"/>
    <w:rsid w:val="33EAC718"/>
    <w:rsid w:val="33ED66DA"/>
    <w:rsid w:val="3411065E"/>
    <w:rsid w:val="34201330"/>
    <w:rsid w:val="3458061F"/>
    <w:rsid w:val="3458AA31"/>
    <w:rsid w:val="3476DF93"/>
    <w:rsid w:val="34DF6D0A"/>
    <w:rsid w:val="34E598F0"/>
    <w:rsid w:val="34F9A246"/>
    <w:rsid w:val="3563776B"/>
    <w:rsid w:val="3586DF0D"/>
    <w:rsid w:val="358FFB51"/>
    <w:rsid w:val="3591B32E"/>
    <w:rsid w:val="35B5338C"/>
    <w:rsid w:val="35F5D42A"/>
    <w:rsid w:val="3607F8D8"/>
    <w:rsid w:val="361795A9"/>
    <w:rsid w:val="361C938D"/>
    <w:rsid w:val="3624166B"/>
    <w:rsid w:val="36283FC1"/>
    <w:rsid w:val="3654AC21"/>
    <w:rsid w:val="3654D0F9"/>
    <w:rsid w:val="3667ECB5"/>
    <w:rsid w:val="366F42C3"/>
    <w:rsid w:val="36ACD9D4"/>
    <w:rsid w:val="36BE7028"/>
    <w:rsid w:val="376F7E81"/>
    <w:rsid w:val="378351EB"/>
    <w:rsid w:val="37D754C4"/>
    <w:rsid w:val="38054035"/>
    <w:rsid w:val="38650390"/>
    <w:rsid w:val="38671D9A"/>
    <w:rsid w:val="38891677"/>
    <w:rsid w:val="38935A24"/>
    <w:rsid w:val="38A953B0"/>
    <w:rsid w:val="38B98BC3"/>
    <w:rsid w:val="38D3BB9D"/>
    <w:rsid w:val="38DE27F1"/>
    <w:rsid w:val="3901484B"/>
    <w:rsid w:val="3936161F"/>
    <w:rsid w:val="3988246A"/>
    <w:rsid w:val="39924834"/>
    <w:rsid w:val="399C5B81"/>
    <w:rsid w:val="39A07063"/>
    <w:rsid w:val="39CDCDCC"/>
    <w:rsid w:val="39DD9817"/>
    <w:rsid w:val="39E9E222"/>
    <w:rsid w:val="39EC6C91"/>
    <w:rsid w:val="39FD24FB"/>
    <w:rsid w:val="3A0821BD"/>
    <w:rsid w:val="3A8E021D"/>
    <w:rsid w:val="3AA5B23D"/>
    <w:rsid w:val="3ABF38AA"/>
    <w:rsid w:val="3AC5AE52"/>
    <w:rsid w:val="3AD4890C"/>
    <w:rsid w:val="3AD995E1"/>
    <w:rsid w:val="3B155C0F"/>
    <w:rsid w:val="3B22AEE7"/>
    <w:rsid w:val="3B2A11EE"/>
    <w:rsid w:val="3B6FEC27"/>
    <w:rsid w:val="3B90869E"/>
    <w:rsid w:val="3B9CCBAE"/>
    <w:rsid w:val="3BAA2CF2"/>
    <w:rsid w:val="3BEF87AC"/>
    <w:rsid w:val="3BF90A0B"/>
    <w:rsid w:val="3BFDC7B9"/>
    <w:rsid w:val="3C08A476"/>
    <w:rsid w:val="3C0CEA58"/>
    <w:rsid w:val="3C3511FD"/>
    <w:rsid w:val="3C4D6883"/>
    <w:rsid w:val="3C61F941"/>
    <w:rsid w:val="3C6A4596"/>
    <w:rsid w:val="3CD156A8"/>
    <w:rsid w:val="3D009066"/>
    <w:rsid w:val="3D07F595"/>
    <w:rsid w:val="3D0AC406"/>
    <w:rsid w:val="3D7D2A46"/>
    <w:rsid w:val="3DEBBB16"/>
    <w:rsid w:val="3DFBE462"/>
    <w:rsid w:val="3E0CF430"/>
    <w:rsid w:val="3E3DDFD8"/>
    <w:rsid w:val="3E44D8D2"/>
    <w:rsid w:val="3E7CA49D"/>
    <w:rsid w:val="3EA93B11"/>
    <w:rsid w:val="3ED0EB4C"/>
    <w:rsid w:val="3ED54550"/>
    <w:rsid w:val="3EF6608D"/>
    <w:rsid w:val="3F12F09E"/>
    <w:rsid w:val="3F15205E"/>
    <w:rsid w:val="3F7694EC"/>
    <w:rsid w:val="3F835D76"/>
    <w:rsid w:val="3F85DBEF"/>
    <w:rsid w:val="3F887C25"/>
    <w:rsid w:val="3FC3C407"/>
    <w:rsid w:val="401151E4"/>
    <w:rsid w:val="4014382C"/>
    <w:rsid w:val="4016BC7C"/>
    <w:rsid w:val="402E5EED"/>
    <w:rsid w:val="405CBA27"/>
    <w:rsid w:val="405F5E29"/>
    <w:rsid w:val="409AD4FE"/>
    <w:rsid w:val="40C6AA90"/>
    <w:rsid w:val="40DA799D"/>
    <w:rsid w:val="40DDB24F"/>
    <w:rsid w:val="40FD79B1"/>
    <w:rsid w:val="410C04AA"/>
    <w:rsid w:val="4123EAD0"/>
    <w:rsid w:val="413714D0"/>
    <w:rsid w:val="41548096"/>
    <w:rsid w:val="417A12B1"/>
    <w:rsid w:val="41ACA32D"/>
    <w:rsid w:val="41C83155"/>
    <w:rsid w:val="41D835E8"/>
    <w:rsid w:val="4208C940"/>
    <w:rsid w:val="42277867"/>
    <w:rsid w:val="422EEFE9"/>
    <w:rsid w:val="4256D112"/>
    <w:rsid w:val="42833C42"/>
    <w:rsid w:val="429B085E"/>
    <w:rsid w:val="42A4A706"/>
    <w:rsid w:val="42AB9D80"/>
    <w:rsid w:val="42B66548"/>
    <w:rsid w:val="42C27DE5"/>
    <w:rsid w:val="42E75517"/>
    <w:rsid w:val="434EA4FE"/>
    <w:rsid w:val="43523C0A"/>
    <w:rsid w:val="43564DEF"/>
    <w:rsid w:val="435A56E3"/>
    <w:rsid w:val="43995D87"/>
    <w:rsid w:val="43AF3C19"/>
    <w:rsid w:val="43B209F7"/>
    <w:rsid w:val="43B7F450"/>
    <w:rsid w:val="43F766D0"/>
    <w:rsid w:val="441257FB"/>
    <w:rsid w:val="442FC6F0"/>
    <w:rsid w:val="4433BD16"/>
    <w:rsid w:val="44394D1B"/>
    <w:rsid w:val="446E8E4D"/>
    <w:rsid w:val="44B507DE"/>
    <w:rsid w:val="44BE0C8A"/>
    <w:rsid w:val="44D1DF02"/>
    <w:rsid w:val="44DB8498"/>
    <w:rsid w:val="44F89BCC"/>
    <w:rsid w:val="45128D71"/>
    <w:rsid w:val="452C9E35"/>
    <w:rsid w:val="45368FD1"/>
    <w:rsid w:val="453CD395"/>
    <w:rsid w:val="4590127B"/>
    <w:rsid w:val="45B4FF29"/>
    <w:rsid w:val="45F2A2F7"/>
    <w:rsid w:val="4604E6FE"/>
    <w:rsid w:val="463B88B2"/>
    <w:rsid w:val="46495F62"/>
    <w:rsid w:val="467860A9"/>
    <w:rsid w:val="469CBB94"/>
    <w:rsid w:val="46F34F9F"/>
    <w:rsid w:val="475C2984"/>
    <w:rsid w:val="477789E3"/>
    <w:rsid w:val="47824BCF"/>
    <w:rsid w:val="4789388D"/>
    <w:rsid w:val="47A6B3D5"/>
    <w:rsid w:val="47B8A628"/>
    <w:rsid w:val="47FC18FE"/>
    <w:rsid w:val="4815648E"/>
    <w:rsid w:val="4858236D"/>
    <w:rsid w:val="486621B9"/>
    <w:rsid w:val="486A434F"/>
    <w:rsid w:val="4897FF5A"/>
    <w:rsid w:val="48A2060E"/>
    <w:rsid w:val="48B279DF"/>
    <w:rsid w:val="48FAB0AF"/>
    <w:rsid w:val="49209E9F"/>
    <w:rsid w:val="4942BA92"/>
    <w:rsid w:val="4996867E"/>
    <w:rsid w:val="499A3319"/>
    <w:rsid w:val="49AE7D07"/>
    <w:rsid w:val="49DA6EA4"/>
    <w:rsid w:val="49F0AD3C"/>
    <w:rsid w:val="4A037701"/>
    <w:rsid w:val="4A2A6CF2"/>
    <w:rsid w:val="4A449CCF"/>
    <w:rsid w:val="4A4EB8F3"/>
    <w:rsid w:val="4A5DCA42"/>
    <w:rsid w:val="4A87C7D4"/>
    <w:rsid w:val="4A9AEB37"/>
    <w:rsid w:val="4A9BC894"/>
    <w:rsid w:val="4A9D0B86"/>
    <w:rsid w:val="4AA6D633"/>
    <w:rsid w:val="4AB24223"/>
    <w:rsid w:val="4AB9F74E"/>
    <w:rsid w:val="4B08D441"/>
    <w:rsid w:val="4B1F1A98"/>
    <w:rsid w:val="4B2D8348"/>
    <w:rsid w:val="4B604902"/>
    <w:rsid w:val="4BEDBB4F"/>
    <w:rsid w:val="4C0C0DE4"/>
    <w:rsid w:val="4C7549CE"/>
    <w:rsid w:val="4C7D725F"/>
    <w:rsid w:val="4CB5B168"/>
    <w:rsid w:val="4CB8AFF7"/>
    <w:rsid w:val="4CC96362"/>
    <w:rsid w:val="4CD0F7B0"/>
    <w:rsid w:val="4CED08CC"/>
    <w:rsid w:val="4D291E7C"/>
    <w:rsid w:val="4D690C16"/>
    <w:rsid w:val="4D77FE24"/>
    <w:rsid w:val="4D79A117"/>
    <w:rsid w:val="4DA49D74"/>
    <w:rsid w:val="4DBB72B8"/>
    <w:rsid w:val="4DD05020"/>
    <w:rsid w:val="4DD86E39"/>
    <w:rsid w:val="4DDF1D15"/>
    <w:rsid w:val="4E1CB24E"/>
    <w:rsid w:val="4E25A8FA"/>
    <w:rsid w:val="4E4D8F1D"/>
    <w:rsid w:val="4E509DAC"/>
    <w:rsid w:val="4EC0C3B2"/>
    <w:rsid w:val="4ECD3FEC"/>
    <w:rsid w:val="4EF34B0D"/>
    <w:rsid w:val="4EFD79DB"/>
    <w:rsid w:val="4F12011E"/>
    <w:rsid w:val="4F22B11B"/>
    <w:rsid w:val="4F253466"/>
    <w:rsid w:val="4F4A026C"/>
    <w:rsid w:val="4F4AC741"/>
    <w:rsid w:val="4F57426A"/>
    <w:rsid w:val="4F710FB8"/>
    <w:rsid w:val="4FB32912"/>
    <w:rsid w:val="4FBA3E26"/>
    <w:rsid w:val="4FC871AD"/>
    <w:rsid w:val="4FCDCBB4"/>
    <w:rsid w:val="4FF4760A"/>
    <w:rsid w:val="500BDFCF"/>
    <w:rsid w:val="502808E0"/>
    <w:rsid w:val="507861DF"/>
    <w:rsid w:val="509D247F"/>
    <w:rsid w:val="5108D248"/>
    <w:rsid w:val="51175D88"/>
    <w:rsid w:val="516C2C2A"/>
    <w:rsid w:val="51875635"/>
    <w:rsid w:val="51912B10"/>
    <w:rsid w:val="51EF7EFC"/>
    <w:rsid w:val="51F893D3"/>
    <w:rsid w:val="5209E74F"/>
    <w:rsid w:val="52752B83"/>
    <w:rsid w:val="529385AA"/>
    <w:rsid w:val="5296122E"/>
    <w:rsid w:val="52CA27B1"/>
    <w:rsid w:val="52E7A706"/>
    <w:rsid w:val="5364A5ED"/>
    <w:rsid w:val="536E0018"/>
    <w:rsid w:val="53A4CF61"/>
    <w:rsid w:val="53CF5615"/>
    <w:rsid w:val="53D57D91"/>
    <w:rsid w:val="53E0D9EC"/>
    <w:rsid w:val="5400C287"/>
    <w:rsid w:val="542CF65F"/>
    <w:rsid w:val="5454D8AD"/>
    <w:rsid w:val="54566B46"/>
    <w:rsid w:val="546AFBF9"/>
    <w:rsid w:val="54745107"/>
    <w:rsid w:val="547F57B4"/>
    <w:rsid w:val="548E26CA"/>
    <w:rsid w:val="54A564E3"/>
    <w:rsid w:val="54B70EBA"/>
    <w:rsid w:val="54CDA2C3"/>
    <w:rsid w:val="55016706"/>
    <w:rsid w:val="552BD05C"/>
    <w:rsid w:val="55873F2C"/>
    <w:rsid w:val="5591E8E6"/>
    <w:rsid w:val="559D38F8"/>
    <w:rsid w:val="55A8043E"/>
    <w:rsid w:val="55BDF097"/>
    <w:rsid w:val="56231689"/>
    <w:rsid w:val="563E4407"/>
    <w:rsid w:val="564F502E"/>
    <w:rsid w:val="56518EA5"/>
    <w:rsid w:val="56AB03DB"/>
    <w:rsid w:val="56C622BA"/>
    <w:rsid w:val="56DAA9BD"/>
    <w:rsid w:val="56E18813"/>
    <w:rsid w:val="56E28F26"/>
    <w:rsid w:val="56F3B941"/>
    <w:rsid w:val="572ADFE5"/>
    <w:rsid w:val="573B611E"/>
    <w:rsid w:val="575926E2"/>
    <w:rsid w:val="57B570F8"/>
    <w:rsid w:val="57B864A2"/>
    <w:rsid w:val="5826C15E"/>
    <w:rsid w:val="58610B04"/>
    <w:rsid w:val="586334DD"/>
    <w:rsid w:val="5872EF5E"/>
    <w:rsid w:val="587D6BC8"/>
    <w:rsid w:val="58A8C486"/>
    <w:rsid w:val="58B2ABF4"/>
    <w:rsid w:val="58D1D499"/>
    <w:rsid w:val="58DE3E3A"/>
    <w:rsid w:val="58F137C8"/>
    <w:rsid w:val="59021736"/>
    <w:rsid w:val="590787BF"/>
    <w:rsid w:val="59121F00"/>
    <w:rsid w:val="592E7DF1"/>
    <w:rsid w:val="594850F5"/>
    <w:rsid w:val="595A5507"/>
    <w:rsid w:val="596EB813"/>
    <w:rsid w:val="5972CB8E"/>
    <w:rsid w:val="59F27999"/>
    <w:rsid w:val="59F7672F"/>
    <w:rsid w:val="59F77845"/>
    <w:rsid w:val="59F82469"/>
    <w:rsid w:val="5A04CBC8"/>
    <w:rsid w:val="5A087BD8"/>
    <w:rsid w:val="5A10A4BC"/>
    <w:rsid w:val="5A1360C8"/>
    <w:rsid w:val="5A519129"/>
    <w:rsid w:val="5A612E05"/>
    <w:rsid w:val="5A65DBB7"/>
    <w:rsid w:val="5A739C9B"/>
    <w:rsid w:val="5A73BFAF"/>
    <w:rsid w:val="5ACF48E0"/>
    <w:rsid w:val="5B0CC8ED"/>
    <w:rsid w:val="5B42FF40"/>
    <w:rsid w:val="5B49D3A3"/>
    <w:rsid w:val="5B658763"/>
    <w:rsid w:val="5B6F2DBF"/>
    <w:rsid w:val="5B8A7F27"/>
    <w:rsid w:val="5BCB4693"/>
    <w:rsid w:val="5BED96F5"/>
    <w:rsid w:val="5BFC812A"/>
    <w:rsid w:val="5C1E2EF0"/>
    <w:rsid w:val="5C3F1F7E"/>
    <w:rsid w:val="5C595569"/>
    <w:rsid w:val="5C64C143"/>
    <w:rsid w:val="5C663A8F"/>
    <w:rsid w:val="5C989BD6"/>
    <w:rsid w:val="5CA0AC67"/>
    <w:rsid w:val="5CBC7C08"/>
    <w:rsid w:val="5CBC9F29"/>
    <w:rsid w:val="5CD988F7"/>
    <w:rsid w:val="5CD98961"/>
    <w:rsid w:val="5CEC797A"/>
    <w:rsid w:val="5D134777"/>
    <w:rsid w:val="5D1E6761"/>
    <w:rsid w:val="5D5DE10B"/>
    <w:rsid w:val="5D5FA012"/>
    <w:rsid w:val="5D708BBE"/>
    <w:rsid w:val="5D9117B9"/>
    <w:rsid w:val="5DB89DCB"/>
    <w:rsid w:val="5E7FDDC2"/>
    <w:rsid w:val="5EED38B2"/>
    <w:rsid w:val="5F0BCCB7"/>
    <w:rsid w:val="5F161B66"/>
    <w:rsid w:val="5F1D96FD"/>
    <w:rsid w:val="5F529C61"/>
    <w:rsid w:val="5F5EB60D"/>
    <w:rsid w:val="5F6890BD"/>
    <w:rsid w:val="5F71BAFA"/>
    <w:rsid w:val="5F7FA6B9"/>
    <w:rsid w:val="5FAC73C9"/>
    <w:rsid w:val="5FB9CBD7"/>
    <w:rsid w:val="5FBA4322"/>
    <w:rsid w:val="600FFC58"/>
    <w:rsid w:val="6023E76B"/>
    <w:rsid w:val="603A8FFD"/>
    <w:rsid w:val="6043FEE2"/>
    <w:rsid w:val="6076E7D0"/>
    <w:rsid w:val="60A843F8"/>
    <w:rsid w:val="60D83B0D"/>
    <w:rsid w:val="60F3671A"/>
    <w:rsid w:val="60FD4F49"/>
    <w:rsid w:val="6126C571"/>
    <w:rsid w:val="614BBE94"/>
    <w:rsid w:val="616187AD"/>
    <w:rsid w:val="6166A1F0"/>
    <w:rsid w:val="616E5D8E"/>
    <w:rsid w:val="61A20EC7"/>
    <w:rsid w:val="61A29EAD"/>
    <w:rsid w:val="61B4422F"/>
    <w:rsid w:val="61C9168E"/>
    <w:rsid w:val="61DFD102"/>
    <w:rsid w:val="61EDB494"/>
    <w:rsid w:val="61F97D0B"/>
    <w:rsid w:val="61FC3DB6"/>
    <w:rsid w:val="62054220"/>
    <w:rsid w:val="6255C330"/>
    <w:rsid w:val="62DFAF33"/>
    <w:rsid w:val="63021332"/>
    <w:rsid w:val="6307A5FC"/>
    <w:rsid w:val="63522187"/>
    <w:rsid w:val="6385F1E6"/>
    <w:rsid w:val="63D79A5C"/>
    <w:rsid w:val="63E2C920"/>
    <w:rsid w:val="641CB188"/>
    <w:rsid w:val="642F1C2C"/>
    <w:rsid w:val="644FF513"/>
    <w:rsid w:val="6451E95E"/>
    <w:rsid w:val="64709184"/>
    <w:rsid w:val="6477B924"/>
    <w:rsid w:val="64DD9DA2"/>
    <w:rsid w:val="64E22819"/>
    <w:rsid w:val="6507E4C9"/>
    <w:rsid w:val="6528D7D2"/>
    <w:rsid w:val="65689B96"/>
    <w:rsid w:val="65BBECB8"/>
    <w:rsid w:val="65C21E55"/>
    <w:rsid w:val="65C4698D"/>
    <w:rsid w:val="65E452D3"/>
    <w:rsid w:val="6619EED1"/>
    <w:rsid w:val="6633231D"/>
    <w:rsid w:val="66424D80"/>
    <w:rsid w:val="664F885A"/>
    <w:rsid w:val="6654B29E"/>
    <w:rsid w:val="66A64512"/>
    <w:rsid w:val="66BB68F0"/>
    <w:rsid w:val="66BE2ACF"/>
    <w:rsid w:val="66D1F8C0"/>
    <w:rsid w:val="670127D0"/>
    <w:rsid w:val="670B22AD"/>
    <w:rsid w:val="673BC244"/>
    <w:rsid w:val="67804D72"/>
    <w:rsid w:val="678185CF"/>
    <w:rsid w:val="679A3C22"/>
    <w:rsid w:val="6802266C"/>
    <w:rsid w:val="687F94F5"/>
    <w:rsid w:val="68D2C982"/>
    <w:rsid w:val="68FC7C2F"/>
    <w:rsid w:val="69344A92"/>
    <w:rsid w:val="69671959"/>
    <w:rsid w:val="6969C952"/>
    <w:rsid w:val="69F6BCC9"/>
    <w:rsid w:val="69FFA454"/>
    <w:rsid w:val="6A6E41D9"/>
    <w:rsid w:val="6AA7C23D"/>
    <w:rsid w:val="6AAF969B"/>
    <w:rsid w:val="6ABCC27B"/>
    <w:rsid w:val="6AC58555"/>
    <w:rsid w:val="6ACBFA68"/>
    <w:rsid w:val="6AD8C24D"/>
    <w:rsid w:val="6AE5865B"/>
    <w:rsid w:val="6AF96CEC"/>
    <w:rsid w:val="6AFA8FDC"/>
    <w:rsid w:val="6B46D6F5"/>
    <w:rsid w:val="6B4B6EDC"/>
    <w:rsid w:val="6B5582F1"/>
    <w:rsid w:val="6B5A5120"/>
    <w:rsid w:val="6B9FEFA2"/>
    <w:rsid w:val="6BBBF911"/>
    <w:rsid w:val="6BBE4FD5"/>
    <w:rsid w:val="6BD84E33"/>
    <w:rsid w:val="6BDC0A24"/>
    <w:rsid w:val="6C4ACD87"/>
    <w:rsid w:val="6C565576"/>
    <w:rsid w:val="6C5D5700"/>
    <w:rsid w:val="6C60B15A"/>
    <w:rsid w:val="6C6286E0"/>
    <w:rsid w:val="6C9A136F"/>
    <w:rsid w:val="6CCC4B35"/>
    <w:rsid w:val="6CEDE5D0"/>
    <w:rsid w:val="6CF2E48B"/>
    <w:rsid w:val="6D28381E"/>
    <w:rsid w:val="6D6459E5"/>
    <w:rsid w:val="6D9B1914"/>
    <w:rsid w:val="6DAEC6B8"/>
    <w:rsid w:val="6DCDF29D"/>
    <w:rsid w:val="6DD9A313"/>
    <w:rsid w:val="6E039358"/>
    <w:rsid w:val="6E59B6B7"/>
    <w:rsid w:val="6E629582"/>
    <w:rsid w:val="6E749BEB"/>
    <w:rsid w:val="6E9236F3"/>
    <w:rsid w:val="6EC52B26"/>
    <w:rsid w:val="6F36B7A7"/>
    <w:rsid w:val="6F7EB4F8"/>
    <w:rsid w:val="6FA08BD6"/>
    <w:rsid w:val="6FECB295"/>
    <w:rsid w:val="6FF47B04"/>
    <w:rsid w:val="6FF88D8C"/>
    <w:rsid w:val="70387A9B"/>
    <w:rsid w:val="7077A17E"/>
    <w:rsid w:val="70982A3B"/>
    <w:rsid w:val="70B65E54"/>
    <w:rsid w:val="70C346E3"/>
    <w:rsid w:val="70E34034"/>
    <w:rsid w:val="70FBBBD8"/>
    <w:rsid w:val="71199F5D"/>
    <w:rsid w:val="7180A5BF"/>
    <w:rsid w:val="719560DC"/>
    <w:rsid w:val="71E1D697"/>
    <w:rsid w:val="7203A3AC"/>
    <w:rsid w:val="720D827D"/>
    <w:rsid w:val="72364EC1"/>
    <w:rsid w:val="72479375"/>
    <w:rsid w:val="725F593A"/>
    <w:rsid w:val="7260F425"/>
    <w:rsid w:val="72BD52BE"/>
    <w:rsid w:val="72C43C8A"/>
    <w:rsid w:val="72CEC4B3"/>
    <w:rsid w:val="72E909D1"/>
    <w:rsid w:val="72F47B2F"/>
    <w:rsid w:val="732F9C0E"/>
    <w:rsid w:val="733649BB"/>
    <w:rsid w:val="7347642C"/>
    <w:rsid w:val="734939CA"/>
    <w:rsid w:val="73583CBE"/>
    <w:rsid w:val="735A1089"/>
    <w:rsid w:val="73AF397D"/>
    <w:rsid w:val="73C71CEC"/>
    <w:rsid w:val="73D6F7BD"/>
    <w:rsid w:val="74099831"/>
    <w:rsid w:val="74221C8E"/>
    <w:rsid w:val="743A9C16"/>
    <w:rsid w:val="747CE214"/>
    <w:rsid w:val="749E1B60"/>
    <w:rsid w:val="74A1F342"/>
    <w:rsid w:val="74B04844"/>
    <w:rsid w:val="74B3D610"/>
    <w:rsid w:val="74B5D116"/>
    <w:rsid w:val="74EC917A"/>
    <w:rsid w:val="74EE7EB2"/>
    <w:rsid w:val="7521EE0D"/>
    <w:rsid w:val="75693485"/>
    <w:rsid w:val="75819CF6"/>
    <w:rsid w:val="75A187C2"/>
    <w:rsid w:val="75B8DB36"/>
    <w:rsid w:val="75C0C33A"/>
    <w:rsid w:val="75D0475A"/>
    <w:rsid w:val="75E62A43"/>
    <w:rsid w:val="763A2F8F"/>
    <w:rsid w:val="764D94D3"/>
    <w:rsid w:val="768279EB"/>
    <w:rsid w:val="76AE2B6A"/>
    <w:rsid w:val="76BB4AD5"/>
    <w:rsid w:val="76C923E3"/>
    <w:rsid w:val="76CD55FE"/>
    <w:rsid w:val="76E3B973"/>
    <w:rsid w:val="771A2865"/>
    <w:rsid w:val="7769B170"/>
    <w:rsid w:val="776DEB38"/>
    <w:rsid w:val="77867C01"/>
    <w:rsid w:val="77A77E28"/>
    <w:rsid w:val="77B6AFDD"/>
    <w:rsid w:val="780534EB"/>
    <w:rsid w:val="78174D7F"/>
    <w:rsid w:val="781DF73F"/>
    <w:rsid w:val="781EDD62"/>
    <w:rsid w:val="7880659B"/>
    <w:rsid w:val="788EA7C0"/>
    <w:rsid w:val="78943C89"/>
    <w:rsid w:val="78BCA6ED"/>
    <w:rsid w:val="78CB56EA"/>
    <w:rsid w:val="78D8052D"/>
    <w:rsid w:val="78E31F68"/>
    <w:rsid w:val="78E351CE"/>
    <w:rsid w:val="7919604B"/>
    <w:rsid w:val="7919A60A"/>
    <w:rsid w:val="792EEB51"/>
    <w:rsid w:val="7935E919"/>
    <w:rsid w:val="7959FFCD"/>
    <w:rsid w:val="79612636"/>
    <w:rsid w:val="797B3DF3"/>
    <w:rsid w:val="79B5E324"/>
    <w:rsid w:val="79CD9F39"/>
    <w:rsid w:val="79DF0001"/>
    <w:rsid w:val="79F8CA9B"/>
    <w:rsid w:val="79FC8C5B"/>
    <w:rsid w:val="7A3C6A31"/>
    <w:rsid w:val="7A5F6CF2"/>
    <w:rsid w:val="7A8BDBEB"/>
    <w:rsid w:val="7A93BFCC"/>
    <w:rsid w:val="7AA35607"/>
    <w:rsid w:val="7AADF08C"/>
    <w:rsid w:val="7AE54C82"/>
    <w:rsid w:val="7AEADB79"/>
    <w:rsid w:val="7AF56269"/>
    <w:rsid w:val="7B146CC4"/>
    <w:rsid w:val="7B3E454C"/>
    <w:rsid w:val="7B8A9C82"/>
    <w:rsid w:val="7BED9A6A"/>
    <w:rsid w:val="7BF6EC31"/>
    <w:rsid w:val="7C93F139"/>
    <w:rsid w:val="7CD9B7F1"/>
    <w:rsid w:val="7CF1B599"/>
    <w:rsid w:val="7D3F9E4E"/>
    <w:rsid w:val="7D480A99"/>
    <w:rsid w:val="7D4B4A1E"/>
    <w:rsid w:val="7D9B88DE"/>
    <w:rsid w:val="7DD30086"/>
    <w:rsid w:val="7DD3EF6C"/>
    <w:rsid w:val="7DED0889"/>
    <w:rsid w:val="7E0C3AC2"/>
    <w:rsid w:val="7E111E6D"/>
    <w:rsid w:val="7E541915"/>
    <w:rsid w:val="7E6E2557"/>
    <w:rsid w:val="7E6F8637"/>
    <w:rsid w:val="7E87825F"/>
    <w:rsid w:val="7E8860E5"/>
    <w:rsid w:val="7E9422F9"/>
    <w:rsid w:val="7EB4ECB4"/>
    <w:rsid w:val="7EBDCDEE"/>
    <w:rsid w:val="7EF9551A"/>
    <w:rsid w:val="7F02B814"/>
    <w:rsid w:val="7F0D08DF"/>
    <w:rsid w:val="7F1FBBE3"/>
    <w:rsid w:val="7F63B00C"/>
    <w:rsid w:val="7FB0A621"/>
    <w:rsid w:val="7FCDEDEA"/>
    <w:rsid w:val="7FD86EE4"/>
    <w:rsid w:val="7FD89C30"/>
    <w:rsid w:val="7FF0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354F0"/>
  <w15:chartTrackingRefBased/>
  <w15:docId w15:val="{10FE63AC-BDFE-4452-9183-4E897EA9F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250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1">
    <w:name w:val="normaltextrun1"/>
    <w:basedOn w:val="DefaultParagraphFont"/>
    <w:rsid w:val="006250E9"/>
  </w:style>
  <w:style w:type="character" w:customStyle="1" w:styleId="eop">
    <w:name w:val="eop"/>
    <w:basedOn w:val="DefaultParagraphFont"/>
    <w:rsid w:val="006250E9"/>
  </w:style>
  <w:style w:type="paragraph" w:styleId="IntenseQuote">
    <w:name w:val="Intense Quote"/>
    <w:basedOn w:val="Normal"/>
    <w:next w:val="Normal"/>
    <w:link w:val="IntenseQuoteChar"/>
    <w:uiPriority w:val="30"/>
    <w:qFormat/>
    <w:rsid w:val="006250E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50E9"/>
    <w:rPr>
      <w:i/>
      <w:iCs/>
      <w:color w:val="4472C4" w:themeColor="accent1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00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29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39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07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71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02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290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933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047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1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2764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single" w:sz="6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31413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3881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92942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8971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90469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4455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0105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1481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90073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95730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5680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99497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60954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949648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01512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60852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69402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0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45854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061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71316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323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0747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407218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97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1165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76483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555142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679727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09396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39320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4423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3171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18066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8877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69753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81007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50485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3055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09128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9131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01828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2826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7277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167911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69981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1429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5351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034077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30408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235152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6730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0244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732951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6459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54810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01556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42444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55644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33336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10497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94799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99096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430693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449890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8992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5218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8795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93161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7080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232512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7539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5967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Flow_SignoffStatus xmlns="44a7d565-8e3a-4f9a-9f62-3d5977b1ba71" xsi:nil="true"/>
    <Accepted_x002f_Reviewed xmlns="44a7d565-8e3a-4f9a-9f62-3d5977b1ba71" xsi:nil="true"/>
    <_ip_UnifiedCompliancePolicyProperties xmlns="http://schemas.microsoft.com/sharepoint/v3" xsi:nil="true"/>
    <Notes0 xmlns="44a7d565-8e3a-4f9a-9f62-3d5977b1ba71" xsi:nil="true"/>
    <Editorial_x0020_Status xmlns="44a7d565-8e3a-4f9a-9f62-3d5977b1ba71">With author</Editorial_x0020_Statu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FAE49A25B78C46AD8C53C1A156A3CB" ma:contentTypeVersion="18" ma:contentTypeDescription="Create a new document." ma:contentTypeScope="" ma:versionID="4cc7665e60ba82f0d17630079dc847b6">
  <xsd:schema xmlns:xsd="http://www.w3.org/2001/XMLSchema" xmlns:xs="http://www.w3.org/2001/XMLSchema" xmlns:p="http://schemas.microsoft.com/office/2006/metadata/properties" xmlns:ns1="http://schemas.microsoft.com/sharepoint/v3" xmlns:ns2="44a7d565-8e3a-4f9a-9f62-3d5977b1ba71" xmlns:ns3="14d0b936-90f2-49de-b723-e15c1b92fcea" targetNamespace="http://schemas.microsoft.com/office/2006/metadata/properties" ma:root="true" ma:fieldsID="819d5731de32903a36d787a827a2ca2d" ns1:_="" ns2:_="" ns3:_="">
    <xsd:import namespace="http://schemas.microsoft.com/sharepoint/v3"/>
    <xsd:import namespace="44a7d565-8e3a-4f9a-9f62-3d5977b1ba71"/>
    <xsd:import namespace="14d0b936-90f2-49de-b723-e15c1b92fcea"/>
    <xsd:element name="properties">
      <xsd:complexType>
        <xsd:sequence>
          <xsd:element name="documentManagement">
            <xsd:complexType>
              <xsd:all>
                <xsd:element ref="ns2:Notes0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Accepted_x002f_Reviewed" minOccurs="0"/>
                <xsd:element ref="ns2:Editorial_x0020_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7d565-8e3a-4f9a-9f62-3d5977b1ba71" elementFormDefault="qualified">
    <xsd:import namespace="http://schemas.microsoft.com/office/2006/documentManagement/types"/>
    <xsd:import namespace="http://schemas.microsoft.com/office/infopath/2007/PartnerControls"/>
    <xsd:element name="Notes0" ma:index="8" nillable="true" ma:displayName="Notes" ma:description="Author, Dr. Razi is a Spine CC member, so we will not need to send his manuscript to the CC for review. " ma:format="Dropdown" ma:internalName="Notes0">
      <xsd:simpleType>
        <xsd:restriction base="dms:Note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Authoring status " ma:default="Not complete-author working " ma:description="Authoring complete? " ma:format="Dropdown" ma:internalName="Sign_x002d_off_x0020_status">
      <xsd:simpleType>
        <xsd:restriction base="dms:Choice">
          <xsd:enumeration value="Not complete-author working "/>
          <xsd:enumeration value="Completed-ready for Section Editor Review"/>
          <xsd:enumeration value="Other (revisions) 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Accepted_x002f_Reviewed" ma:index="24" nillable="true" ma:displayName="Accepted/Reviewed" ma:format="Dropdown" ma:internalName="Accepted_x002f_Reviewed">
      <xsd:simpleType>
        <xsd:restriction base="dms:Text">
          <xsd:maxLength value="255"/>
        </xsd:restriction>
      </xsd:simpleType>
    </xsd:element>
    <xsd:element name="Editorial_x0020_Status" ma:index="25" nillable="true" ma:displayName="Editorial Status" ma:default="With author" ma:format="Dropdown" ma:internalName="Editorial_x0020_Status">
      <xsd:simpleType>
        <xsd:union memberTypes="dms:Text">
          <xsd:simpleType>
            <xsd:restriction base="dms:Choice">
              <xsd:enumeration value="With author"/>
              <xsd:enumeration value="With Section Editor"/>
              <xsd:enumeration value="With Committee"/>
              <xsd:enumeration value="With Subspecialty Editor"/>
              <xsd:enumeration value="Staff is working on this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d0b936-90f2-49de-b723-e15c1b92fce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5DB1C3-0927-434D-B654-1DD00F7124E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4a7d565-8e3a-4f9a-9f62-3d5977b1ba71"/>
  </ds:schemaRefs>
</ds:datastoreItem>
</file>

<file path=customXml/itemProps2.xml><?xml version="1.0" encoding="utf-8"?>
<ds:datastoreItem xmlns:ds="http://schemas.openxmlformats.org/officeDocument/2006/customXml" ds:itemID="{F4E36801-1D88-4D84-8C9A-D269E95277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532723-5449-4719-AB75-B5A549A24D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4a7d565-8e3a-4f9a-9f62-3d5977b1ba71"/>
    <ds:schemaRef ds:uri="14d0b936-90f2-49de-b723-e15c1b92fc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3458</Words>
  <Characters>19716</Characters>
  <Application>Microsoft Office Word</Application>
  <DocSecurity>0</DocSecurity>
  <Lines>164</Lines>
  <Paragraphs>46</Paragraphs>
  <ScaleCrop>false</ScaleCrop>
  <Company/>
  <LinksUpToDate>false</LinksUpToDate>
  <CharactersWithSpaces>23128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Rheba Sam</dc:creator>
  <cp:keywords/>
  <dc:description/>
  <cp:lastModifiedBy>Eric Bowman</cp:lastModifiedBy>
  <cp:revision>2</cp:revision>
  <dcterms:created xsi:type="dcterms:W3CDTF">2020-11-02T02:38:00Z</dcterms:created>
  <dcterms:modified xsi:type="dcterms:W3CDTF">2020-11-02T02:38:00Z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0x0101002FFAE49A25B78C46AD8C53C1A156A3CB</vt:lpwstr>
  </property>
</Properties>
</file>